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64B648" w14:textId="114D8880" w:rsidR="00E42695" w:rsidRPr="0069079C" w:rsidRDefault="009113B2" w:rsidP="007B6CD0">
      <w:pPr>
        <w:pStyle w:val="IJASEITTitle"/>
        <w:spacing w:before="0" w:line="276" w:lineRule="auto"/>
        <w:jc w:val="both"/>
        <w:rPr>
          <w:rFonts w:asciiTheme="majorBidi" w:hAnsiTheme="majorBidi" w:cstheme="majorBidi"/>
        </w:rPr>
      </w:pPr>
      <w:bookmarkStart w:id="0" w:name="_Hlk99872887"/>
      <w:r w:rsidRPr="0069079C">
        <w:rPr>
          <w:rFonts w:asciiTheme="majorBidi" w:hAnsiTheme="majorBidi" w:cstheme="majorBidi"/>
          <w:b/>
          <w:bCs/>
          <w:sz w:val="24"/>
        </w:rPr>
        <w:t>Darussalam: Journal of Psychology and Educational</w:t>
      </w:r>
      <w:r w:rsidR="00E42695" w:rsidRPr="0069079C">
        <w:rPr>
          <w:rFonts w:asciiTheme="majorBidi" w:hAnsiTheme="majorBidi" w:cstheme="majorBidi"/>
          <w:sz w:val="24"/>
        </w:rPr>
        <w:t xml:space="preserve">, </w:t>
      </w:r>
      <w:r w:rsidR="0069079C">
        <w:rPr>
          <w:rFonts w:asciiTheme="majorBidi" w:hAnsiTheme="majorBidi" w:cstheme="majorBidi"/>
          <w:sz w:val="24"/>
        </w:rPr>
        <w:t>4</w:t>
      </w:r>
      <w:r w:rsidR="00E42695" w:rsidRPr="0069079C">
        <w:rPr>
          <w:rFonts w:asciiTheme="majorBidi" w:hAnsiTheme="majorBidi" w:cstheme="majorBidi"/>
          <w:sz w:val="24"/>
        </w:rPr>
        <w:t xml:space="preserve">(1) - </w:t>
      </w:r>
      <w:r w:rsidR="00FB5542" w:rsidRPr="0069079C">
        <w:rPr>
          <w:rFonts w:asciiTheme="majorBidi" w:hAnsiTheme="majorBidi" w:cstheme="majorBidi"/>
          <w:sz w:val="24"/>
        </w:rPr>
        <w:t>June</w:t>
      </w:r>
      <w:r w:rsidR="00E42695" w:rsidRPr="0069079C">
        <w:rPr>
          <w:rFonts w:asciiTheme="majorBidi" w:hAnsiTheme="majorBidi" w:cstheme="majorBidi"/>
          <w:sz w:val="24"/>
        </w:rPr>
        <w:t xml:space="preserve"> 202</w:t>
      </w:r>
      <w:r w:rsidR="0069079C">
        <w:rPr>
          <w:rFonts w:asciiTheme="majorBidi" w:hAnsiTheme="majorBidi" w:cstheme="majorBidi"/>
          <w:sz w:val="24"/>
        </w:rPr>
        <w:t>5</w:t>
      </w:r>
      <w:r w:rsidR="00E42695" w:rsidRPr="0069079C">
        <w:rPr>
          <w:rFonts w:asciiTheme="majorBidi" w:hAnsiTheme="majorBidi" w:cstheme="majorBidi"/>
          <w:sz w:val="24"/>
        </w:rPr>
        <w:t xml:space="preserve"> </w:t>
      </w:r>
      <w:r w:rsidR="00363126">
        <w:rPr>
          <w:rFonts w:asciiTheme="majorBidi" w:hAnsiTheme="majorBidi" w:cstheme="majorBidi"/>
          <w:sz w:val="24"/>
        </w:rPr>
        <w:t>57</w:t>
      </w:r>
      <w:r w:rsidR="00E42695" w:rsidRPr="0069079C">
        <w:rPr>
          <w:rFonts w:asciiTheme="majorBidi" w:hAnsiTheme="majorBidi" w:cstheme="majorBidi"/>
          <w:sz w:val="24"/>
        </w:rPr>
        <w:t>-</w:t>
      </w:r>
      <w:bookmarkEnd w:id="0"/>
      <w:r w:rsidR="00363126">
        <w:rPr>
          <w:rFonts w:asciiTheme="majorBidi" w:hAnsiTheme="majorBidi" w:cstheme="majorBidi"/>
          <w:sz w:val="24"/>
        </w:rPr>
        <w:t>68</w:t>
      </w:r>
    </w:p>
    <w:p w14:paraId="5DB1B82E" w14:textId="77777777" w:rsidR="00E42695" w:rsidRPr="0069079C" w:rsidRDefault="00E55706" w:rsidP="007B6CD0">
      <w:pPr>
        <w:widowControl w:val="0"/>
        <w:autoSpaceDE w:val="0"/>
        <w:autoSpaceDN w:val="0"/>
        <w:adjustRightInd w:val="0"/>
        <w:spacing w:after="0"/>
        <w:jc w:val="both"/>
        <w:rPr>
          <w:rFonts w:asciiTheme="majorBidi" w:hAnsiTheme="majorBidi" w:cstheme="majorBidi"/>
          <w:b/>
          <w:bCs/>
          <w:noProof/>
          <w:sz w:val="28"/>
          <w:szCs w:val="28"/>
          <w:lang w:val="en-ID"/>
        </w:rPr>
      </w:pPr>
      <w:r w:rsidRPr="0069079C">
        <w:rPr>
          <w:rFonts w:asciiTheme="majorBidi" w:hAnsiTheme="majorBidi" w:cstheme="majorBidi"/>
          <w:noProof/>
          <w:lang w:val="en-US"/>
        </w:rPr>
        <w:drawing>
          <wp:inline distT="0" distB="0" distL="0" distR="0" wp14:anchorId="6A311C00" wp14:editId="4C999776">
            <wp:extent cx="5401945" cy="1259205"/>
            <wp:effectExtent l="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01945" cy="1259205"/>
                    </a:xfrm>
                    <a:prstGeom prst="rect">
                      <a:avLst/>
                    </a:prstGeom>
                    <a:noFill/>
                    <a:ln>
                      <a:noFill/>
                    </a:ln>
                  </pic:spPr>
                </pic:pic>
              </a:graphicData>
            </a:graphic>
          </wp:inline>
        </w:drawing>
      </w:r>
    </w:p>
    <w:p w14:paraId="05F39641" w14:textId="77777777" w:rsidR="00E42695" w:rsidRPr="0069079C" w:rsidRDefault="00E42695" w:rsidP="007B6CD0">
      <w:pPr>
        <w:widowControl w:val="0"/>
        <w:autoSpaceDE w:val="0"/>
        <w:autoSpaceDN w:val="0"/>
        <w:adjustRightInd w:val="0"/>
        <w:spacing w:after="0"/>
        <w:jc w:val="both"/>
        <w:rPr>
          <w:rFonts w:asciiTheme="majorBidi" w:hAnsiTheme="majorBidi" w:cstheme="majorBidi"/>
          <w:b/>
          <w:bCs/>
          <w:noProof/>
          <w:sz w:val="28"/>
          <w:szCs w:val="28"/>
          <w:lang w:val="en-ID"/>
        </w:rPr>
      </w:pPr>
    </w:p>
    <w:p w14:paraId="6CD7F169" w14:textId="77777777" w:rsidR="007F5516" w:rsidRPr="0069079C" w:rsidRDefault="007F5516" w:rsidP="007B6CD0">
      <w:pPr>
        <w:spacing w:after="0"/>
        <w:jc w:val="both"/>
        <w:rPr>
          <w:rFonts w:asciiTheme="majorBidi" w:hAnsiTheme="majorBidi" w:cstheme="majorBidi"/>
          <w:b/>
          <w:bCs/>
          <w:noProof/>
          <w:sz w:val="28"/>
          <w:szCs w:val="28"/>
          <w:lang w:val="en-ID"/>
        </w:rPr>
      </w:pPr>
      <w:bookmarkStart w:id="1" w:name="_Hlk202211405"/>
      <w:r w:rsidRPr="0069079C">
        <w:rPr>
          <w:rFonts w:asciiTheme="majorBidi" w:hAnsiTheme="majorBidi" w:cstheme="majorBidi"/>
          <w:b/>
          <w:bCs/>
          <w:noProof/>
          <w:sz w:val="28"/>
          <w:szCs w:val="28"/>
          <w:lang w:val="en-ID"/>
        </w:rPr>
        <w:t>Optimizing the Metacognitive Ability of Intelligent Deaf Children Through Innovative Learning</w:t>
      </w:r>
    </w:p>
    <w:bookmarkEnd w:id="1"/>
    <w:p w14:paraId="33553305" w14:textId="77777777" w:rsidR="00364699" w:rsidRPr="0069079C" w:rsidRDefault="00364699" w:rsidP="007B6CD0">
      <w:pPr>
        <w:spacing w:after="0"/>
        <w:jc w:val="both"/>
        <w:rPr>
          <w:rFonts w:asciiTheme="majorBidi" w:hAnsiTheme="majorBidi" w:cstheme="majorBidi"/>
          <w:b/>
          <w:bCs/>
          <w:i/>
          <w:iCs/>
          <w:sz w:val="24"/>
          <w:szCs w:val="24"/>
          <w:lang w:val="en-ID"/>
        </w:rPr>
      </w:pPr>
    </w:p>
    <w:p w14:paraId="6693139E" w14:textId="77777777" w:rsidR="00364699" w:rsidRPr="0069079C" w:rsidRDefault="007F5516" w:rsidP="007B6CD0">
      <w:pPr>
        <w:widowControl w:val="0"/>
        <w:autoSpaceDE w:val="0"/>
        <w:autoSpaceDN w:val="0"/>
        <w:adjustRightInd w:val="0"/>
        <w:spacing w:after="0"/>
        <w:jc w:val="both"/>
        <w:rPr>
          <w:rFonts w:asciiTheme="majorBidi" w:hAnsiTheme="majorBidi" w:cstheme="majorBidi"/>
          <w:b/>
          <w:bCs/>
          <w:sz w:val="24"/>
          <w:szCs w:val="24"/>
        </w:rPr>
      </w:pPr>
      <w:r w:rsidRPr="0069079C">
        <w:rPr>
          <w:rFonts w:asciiTheme="majorBidi" w:hAnsiTheme="majorBidi" w:cstheme="majorBidi"/>
          <w:b/>
          <w:bCs/>
          <w:sz w:val="24"/>
          <w:szCs w:val="24"/>
        </w:rPr>
        <w:t>Dwiana Resma Yori</w:t>
      </w:r>
      <w:r w:rsidR="00364699" w:rsidRPr="0069079C">
        <w:rPr>
          <w:rFonts w:asciiTheme="majorBidi" w:hAnsiTheme="majorBidi" w:cstheme="majorBidi"/>
          <w:b/>
          <w:bCs/>
          <w:sz w:val="24"/>
          <w:szCs w:val="24"/>
        </w:rPr>
        <w:t xml:space="preserve"> </w:t>
      </w:r>
      <w:r w:rsidR="00364699" w:rsidRPr="0069079C">
        <w:rPr>
          <w:rFonts w:asciiTheme="majorBidi" w:hAnsiTheme="majorBidi" w:cstheme="majorBidi"/>
          <w:b/>
          <w:bCs/>
          <w:sz w:val="24"/>
          <w:szCs w:val="24"/>
          <w:vertAlign w:val="superscript"/>
        </w:rPr>
        <w:t>1</w:t>
      </w:r>
      <w:r w:rsidR="00364699" w:rsidRPr="0069079C">
        <w:rPr>
          <w:rFonts w:asciiTheme="majorBidi" w:hAnsiTheme="majorBidi" w:cstheme="majorBidi"/>
          <w:b/>
          <w:bCs/>
          <w:sz w:val="24"/>
          <w:szCs w:val="24"/>
        </w:rPr>
        <w:t xml:space="preserve">, </w:t>
      </w:r>
      <w:r w:rsidRPr="0069079C">
        <w:rPr>
          <w:rFonts w:asciiTheme="majorBidi" w:hAnsiTheme="majorBidi" w:cstheme="majorBidi"/>
          <w:b/>
          <w:bCs/>
          <w:sz w:val="24"/>
          <w:szCs w:val="24"/>
        </w:rPr>
        <w:t>Wahidah Fitriani</w:t>
      </w:r>
      <w:r w:rsidR="00364699" w:rsidRPr="0069079C">
        <w:rPr>
          <w:rFonts w:asciiTheme="majorBidi" w:hAnsiTheme="majorBidi" w:cstheme="majorBidi"/>
          <w:b/>
          <w:bCs/>
          <w:sz w:val="24"/>
          <w:szCs w:val="24"/>
        </w:rPr>
        <w:t xml:space="preserve"> </w:t>
      </w:r>
      <w:r w:rsidR="00364699" w:rsidRPr="0069079C">
        <w:rPr>
          <w:rFonts w:asciiTheme="majorBidi" w:hAnsiTheme="majorBidi" w:cstheme="majorBidi"/>
          <w:b/>
          <w:bCs/>
          <w:sz w:val="24"/>
          <w:szCs w:val="24"/>
          <w:vertAlign w:val="superscript"/>
        </w:rPr>
        <w:t>2</w:t>
      </w:r>
      <w:r w:rsidR="00364699" w:rsidRPr="0069079C">
        <w:rPr>
          <w:rFonts w:asciiTheme="majorBidi" w:hAnsiTheme="majorBidi" w:cstheme="majorBidi"/>
          <w:b/>
          <w:bCs/>
          <w:sz w:val="24"/>
          <w:szCs w:val="24"/>
        </w:rPr>
        <w:t xml:space="preserve">, </w:t>
      </w:r>
      <w:r w:rsidRPr="0069079C">
        <w:rPr>
          <w:rFonts w:asciiTheme="majorBidi" w:hAnsiTheme="majorBidi" w:cstheme="majorBidi"/>
          <w:b/>
          <w:bCs/>
          <w:sz w:val="24"/>
          <w:szCs w:val="24"/>
        </w:rPr>
        <w:t>Putri Yeni</w:t>
      </w:r>
      <w:r w:rsidR="00364699" w:rsidRPr="0069079C">
        <w:rPr>
          <w:rFonts w:asciiTheme="majorBidi" w:hAnsiTheme="majorBidi" w:cstheme="majorBidi"/>
          <w:b/>
          <w:bCs/>
          <w:sz w:val="24"/>
          <w:szCs w:val="24"/>
        </w:rPr>
        <w:t xml:space="preserve"> </w:t>
      </w:r>
      <w:r w:rsidR="00364699" w:rsidRPr="0069079C">
        <w:rPr>
          <w:rFonts w:asciiTheme="majorBidi" w:hAnsiTheme="majorBidi" w:cstheme="majorBidi"/>
          <w:b/>
          <w:bCs/>
          <w:sz w:val="24"/>
          <w:szCs w:val="24"/>
          <w:vertAlign w:val="superscript"/>
        </w:rPr>
        <w:t>3</w:t>
      </w:r>
    </w:p>
    <w:p w14:paraId="33647535" w14:textId="77777777" w:rsidR="00364699" w:rsidRPr="0069079C" w:rsidRDefault="00364699" w:rsidP="007B6CD0">
      <w:pPr>
        <w:widowControl w:val="0"/>
        <w:autoSpaceDE w:val="0"/>
        <w:autoSpaceDN w:val="0"/>
        <w:adjustRightInd w:val="0"/>
        <w:spacing w:after="0"/>
        <w:jc w:val="both"/>
        <w:rPr>
          <w:rFonts w:asciiTheme="majorBidi" w:hAnsiTheme="majorBidi" w:cstheme="majorBidi"/>
          <w:i/>
          <w:sz w:val="24"/>
          <w:szCs w:val="24"/>
        </w:rPr>
      </w:pPr>
      <w:r w:rsidRPr="0069079C">
        <w:rPr>
          <w:rFonts w:asciiTheme="majorBidi" w:hAnsiTheme="majorBidi" w:cstheme="majorBidi"/>
          <w:i/>
          <w:sz w:val="24"/>
          <w:szCs w:val="24"/>
          <w:vertAlign w:val="superscript"/>
        </w:rPr>
        <w:t>1</w:t>
      </w:r>
      <w:r w:rsidRPr="0069079C">
        <w:rPr>
          <w:rFonts w:asciiTheme="majorBidi" w:hAnsiTheme="majorBidi" w:cstheme="majorBidi"/>
          <w:i/>
          <w:sz w:val="24"/>
          <w:szCs w:val="24"/>
        </w:rPr>
        <w:t xml:space="preserve"> </w:t>
      </w:r>
      <w:r w:rsidR="002823F2" w:rsidRPr="0069079C">
        <w:rPr>
          <w:rFonts w:asciiTheme="majorBidi" w:hAnsiTheme="majorBidi" w:cstheme="majorBidi"/>
          <w:i/>
          <w:sz w:val="24"/>
          <w:szCs w:val="24"/>
        </w:rPr>
        <w:t xml:space="preserve">Student Of </w:t>
      </w:r>
      <w:r w:rsidR="007F5516" w:rsidRPr="0069079C">
        <w:rPr>
          <w:rFonts w:asciiTheme="majorBidi" w:hAnsiTheme="majorBidi" w:cstheme="majorBidi"/>
          <w:i/>
          <w:sz w:val="24"/>
          <w:szCs w:val="24"/>
        </w:rPr>
        <w:t>Mahmud Yunus Batusangkar State Islamic University, Indonesia</w:t>
      </w:r>
    </w:p>
    <w:p w14:paraId="2FF13FCE" w14:textId="77777777" w:rsidR="00364699" w:rsidRPr="0069079C" w:rsidRDefault="00364699" w:rsidP="007B6CD0">
      <w:pPr>
        <w:widowControl w:val="0"/>
        <w:autoSpaceDE w:val="0"/>
        <w:autoSpaceDN w:val="0"/>
        <w:adjustRightInd w:val="0"/>
        <w:spacing w:after="0"/>
        <w:jc w:val="both"/>
        <w:rPr>
          <w:rFonts w:asciiTheme="majorBidi" w:hAnsiTheme="majorBidi" w:cstheme="majorBidi"/>
          <w:i/>
          <w:sz w:val="24"/>
          <w:szCs w:val="24"/>
        </w:rPr>
      </w:pPr>
      <w:r w:rsidRPr="0069079C">
        <w:rPr>
          <w:rFonts w:asciiTheme="majorBidi" w:hAnsiTheme="majorBidi" w:cstheme="majorBidi"/>
          <w:i/>
          <w:sz w:val="24"/>
          <w:szCs w:val="24"/>
          <w:vertAlign w:val="superscript"/>
        </w:rPr>
        <w:t>2</w:t>
      </w:r>
      <w:r w:rsidRPr="0069079C">
        <w:rPr>
          <w:rFonts w:asciiTheme="majorBidi" w:hAnsiTheme="majorBidi" w:cstheme="majorBidi"/>
          <w:i/>
          <w:sz w:val="24"/>
          <w:szCs w:val="24"/>
        </w:rPr>
        <w:t xml:space="preserve"> </w:t>
      </w:r>
      <w:r w:rsidR="007F5516" w:rsidRPr="0069079C">
        <w:rPr>
          <w:rFonts w:asciiTheme="majorBidi" w:hAnsiTheme="majorBidi" w:cstheme="majorBidi"/>
          <w:i/>
          <w:sz w:val="24"/>
          <w:szCs w:val="24"/>
        </w:rPr>
        <w:t>Mahmud Yunus Batusangkar State Islamic University, Indonesia</w:t>
      </w:r>
    </w:p>
    <w:p w14:paraId="55299B99" w14:textId="77777777" w:rsidR="00364699" w:rsidRPr="0069079C" w:rsidRDefault="00364699" w:rsidP="007B6CD0">
      <w:pPr>
        <w:widowControl w:val="0"/>
        <w:autoSpaceDE w:val="0"/>
        <w:autoSpaceDN w:val="0"/>
        <w:adjustRightInd w:val="0"/>
        <w:spacing w:after="0"/>
        <w:jc w:val="both"/>
        <w:rPr>
          <w:rFonts w:asciiTheme="majorBidi" w:hAnsiTheme="majorBidi" w:cstheme="majorBidi"/>
          <w:i/>
          <w:sz w:val="24"/>
          <w:szCs w:val="24"/>
        </w:rPr>
      </w:pPr>
      <w:r w:rsidRPr="0069079C">
        <w:rPr>
          <w:rFonts w:asciiTheme="majorBidi" w:hAnsiTheme="majorBidi" w:cstheme="majorBidi"/>
          <w:i/>
          <w:sz w:val="24"/>
          <w:szCs w:val="24"/>
          <w:vertAlign w:val="superscript"/>
        </w:rPr>
        <w:t>3</w:t>
      </w:r>
      <w:r w:rsidRPr="0069079C">
        <w:rPr>
          <w:rFonts w:asciiTheme="majorBidi" w:hAnsiTheme="majorBidi" w:cstheme="majorBidi"/>
          <w:i/>
          <w:sz w:val="24"/>
          <w:szCs w:val="24"/>
        </w:rPr>
        <w:t xml:space="preserve"> </w:t>
      </w:r>
      <w:r w:rsidR="007F5516" w:rsidRPr="0069079C">
        <w:rPr>
          <w:rFonts w:asciiTheme="majorBidi" w:hAnsiTheme="majorBidi" w:cstheme="majorBidi"/>
          <w:i/>
          <w:sz w:val="24"/>
          <w:szCs w:val="24"/>
        </w:rPr>
        <w:t>Mahmud Yunus Batusangkar State Islamic University, Indonesia</w:t>
      </w:r>
    </w:p>
    <w:p w14:paraId="38432DA6" w14:textId="77777777" w:rsidR="00364699" w:rsidRPr="0069079C" w:rsidRDefault="00364699" w:rsidP="007B6CD0">
      <w:pPr>
        <w:widowControl w:val="0"/>
        <w:autoSpaceDE w:val="0"/>
        <w:autoSpaceDN w:val="0"/>
        <w:adjustRightInd w:val="0"/>
        <w:spacing w:after="0"/>
        <w:jc w:val="both"/>
        <w:rPr>
          <w:rFonts w:asciiTheme="majorBidi" w:hAnsiTheme="majorBidi" w:cstheme="majorBidi"/>
          <w:sz w:val="26"/>
          <w:szCs w:val="26"/>
        </w:rPr>
      </w:pPr>
    </w:p>
    <w:p w14:paraId="043B16D2" w14:textId="77777777" w:rsidR="00364699" w:rsidRPr="0069079C" w:rsidRDefault="00364699" w:rsidP="007B6CD0">
      <w:pPr>
        <w:spacing w:after="0"/>
        <w:jc w:val="both"/>
        <w:rPr>
          <w:rFonts w:asciiTheme="majorBidi" w:hAnsiTheme="majorBidi" w:cstheme="majorBidi"/>
          <w:color w:val="000000"/>
          <w:sz w:val="20"/>
          <w:szCs w:val="20"/>
          <w:lang w:eastAsia="id-ID"/>
        </w:rPr>
      </w:pPr>
      <w:r w:rsidRPr="0069079C">
        <w:rPr>
          <w:rFonts w:asciiTheme="majorBidi" w:hAnsiTheme="majorBidi" w:cstheme="majorBidi"/>
          <w:b/>
          <w:bCs/>
          <w:spacing w:val="-1"/>
        </w:rPr>
        <w:t>C</w:t>
      </w:r>
      <w:r w:rsidRPr="0069079C">
        <w:rPr>
          <w:rFonts w:asciiTheme="majorBidi" w:hAnsiTheme="majorBidi" w:cstheme="majorBidi"/>
          <w:b/>
          <w:bCs/>
        </w:rPr>
        <w:t>o</w:t>
      </w:r>
      <w:r w:rsidRPr="0069079C">
        <w:rPr>
          <w:rFonts w:asciiTheme="majorBidi" w:hAnsiTheme="majorBidi" w:cstheme="majorBidi"/>
          <w:b/>
          <w:bCs/>
          <w:spacing w:val="1"/>
        </w:rPr>
        <w:t>rr</w:t>
      </w:r>
      <w:r w:rsidRPr="0069079C">
        <w:rPr>
          <w:rFonts w:asciiTheme="majorBidi" w:hAnsiTheme="majorBidi" w:cstheme="majorBidi"/>
          <w:b/>
          <w:bCs/>
        </w:rPr>
        <w:t>espond</w:t>
      </w:r>
      <w:r w:rsidRPr="0069079C">
        <w:rPr>
          <w:rFonts w:asciiTheme="majorBidi" w:hAnsiTheme="majorBidi" w:cstheme="majorBidi"/>
          <w:b/>
          <w:bCs/>
          <w:spacing w:val="1"/>
        </w:rPr>
        <w:t>i</w:t>
      </w:r>
      <w:r w:rsidRPr="0069079C">
        <w:rPr>
          <w:rFonts w:asciiTheme="majorBidi" w:hAnsiTheme="majorBidi" w:cstheme="majorBidi"/>
          <w:b/>
          <w:bCs/>
        </w:rPr>
        <w:t>ng</w:t>
      </w:r>
      <w:r w:rsidRPr="0069079C">
        <w:rPr>
          <w:rFonts w:asciiTheme="majorBidi" w:hAnsiTheme="majorBidi" w:cstheme="majorBidi"/>
          <w:b/>
          <w:bCs/>
          <w:spacing w:val="-3"/>
        </w:rPr>
        <w:t xml:space="preserve"> </w:t>
      </w:r>
      <w:r w:rsidRPr="0069079C">
        <w:rPr>
          <w:rFonts w:asciiTheme="majorBidi" w:hAnsiTheme="majorBidi" w:cstheme="majorBidi"/>
          <w:b/>
          <w:bCs/>
          <w:spacing w:val="1"/>
        </w:rPr>
        <w:t>A</w:t>
      </w:r>
      <w:r w:rsidRPr="0069079C">
        <w:rPr>
          <w:rFonts w:asciiTheme="majorBidi" w:hAnsiTheme="majorBidi" w:cstheme="majorBidi"/>
          <w:b/>
          <w:bCs/>
          <w:spacing w:val="-3"/>
        </w:rPr>
        <w:t>u</w:t>
      </w:r>
      <w:r w:rsidRPr="0069079C">
        <w:rPr>
          <w:rFonts w:asciiTheme="majorBidi" w:hAnsiTheme="majorBidi" w:cstheme="majorBidi"/>
          <w:b/>
          <w:bCs/>
          <w:spacing w:val="1"/>
        </w:rPr>
        <w:t>t</w:t>
      </w:r>
      <w:r w:rsidRPr="0069079C">
        <w:rPr>
          <w:rFonts w:asciiTheme="majorBidi" w:hAnsiTheme="majorBidi" w:cstheme="majorBidi"/>
          <w:b/>
          <w:bCs/>
        </w:rPr>
        <w:t>ho</w:t>
      </w:r>
      <w:r w:rsidRPr="0069079C">
        <w:rPr>
          <w:rFonts w:asciiTheme="majorBidi" w:hAnsiTheme="majorBidi" w:cstheme="majorBidi"/>
          <w:b/>
          <w:bCs/>
          <w:spacing w:val="1"/>
        </w:rPr>
        <w:t>r</w:t>
      </w:r>
      <w:r w:rsidRPr="0069079C">
        <w:rPr>
          <w:rFonts w:asciiTheme="majorBidi" w:hAnsiTheme="majorBidi" w:cstheme="majorBidi"/>
        </w:rPr>
        <w:t>:</w:t>
      </w:r>
      <w:r w:rsidRPr="0069079C">
        <w:rPr>
          <w:rFonts w:asciiTheme="majorBidi" w:hAnsiTheme="majorBidi" w:cstheme="majorBidi"/>
          <w:spacing w:val="-2"/>
        </w:rPr>
        <w:t xml:space="preserve"> </w:t>
      </w:r>
      <w:r w:rsidR="007F5516" w:rsidRPr="0069079C">
        <w:rPr>
          <w:rFonts w:asciiTheme="majorBidi" w:hAnsiTheme="majorBidi" w:cstheme="majorBidi"/>
          <w:spacing w:val="-1"/>
        </w:rPr>
        <w:t xml:space="preserve">Dwiana Resma Yori, </w:t>
      </w:r>
      <w:r w:rsidRPr="0069079C">
        <w:rPr>
          <w:rFonts w:asciiTheme="majorBidi" w:hAnsiTheme="majorBidi" w:cstheme="majorBidi"/>
        </w:rPr>
        <w:t>E</w:t>
      </w:r>
      <w:r w:rsidRPr="0069079C">
        <w:rPr>
          <w:rFonts w:asciiTheme="majorBidi" w:hAnsiTheme="majorBidi" w:cstheme="majorBidi"/>
          <w:spacing w:val="1"/>
        </w:rPr>
        <w:t>-</w:t>
      </w:r>
      <w:r w:rsidRPr="0069079C">
        <w:rPr>
          <w:rFonts w:asciiTheme="majorBidi" w:hAnsiTheme="majorBidi" w:cstheme="majorBidi"/>
        </w:rPr>
        <w:t>m</w:t>
      </w:r>
      <w:r w:rsidRPr="0069079C">
        <w:rPr>
          <w:rFonts w:asciiTheme="majorBidi" w:hAnsiTheme="majorBidi" w:cstheme="majorBidi"/>
          <w:spacing w:val="-2"/>
        </w:rPr>
        <w:t>a</w:t>
      </w:r>
      <w:r w:rsidRPr="0069079C">
        <w:rPr>
          <w:rFonts w:asciiTheme="majorBidi" w:hAnsiTheme="majorBidi" w:cstheme="majorBidi"/>
          <w:spacing w:val="1"/>
        </w:rPr>
        <w:t>il</w:t>
      </w:r>
      <w:r w:rsidR="00826C26" w:rsidRPr="0069079C">
        <w:rPr>
          <w:rFonts w:asciiTheme="majorBidi" w:hAnsiTheme="majorBidi" w:cstheme="majorBidi"/>
          <w:spacing w:val="1"/>
          <w:lang w:val="en-US"/>
        </w:rPr>
        <w:t>;</w:t>
      </w:r>
      <w:r w:rsidR="007F5516" w:rsidRPr="0069079C">
        <w:rPr>
          <w:rFonts w:asciiTheme="majorBidi" w:hAnsiTheme="majorBidi" w:cstheme="majorBidi"/>
          <w:spacing w:val="1"/>
        </w:rPr>
        <w:t xml:space="preserve"> </w:t>
      </w:r>
      <w:hyperlink r:id="rId9" w:history="1">
        <w:r w:rsidR="007F5516" w:rsidRPr="0069079C">
          <w:rPr>
            <w:rStyle w:val="Hyperlink"/>
            <w:rFonts w:asciiTheme="majorBidi" w:hAnsiTheme="majorBidi" w:cstheme="majorBidi"/>
            <w:spacing w:val="1"/>
          </w:rPr>
          <w:t>siiyr56@gmail.com</w:t>
        </w:r>
      </w:hyperlink>
      <w:r w:rsidR="007F5516" w:rsidRPr="0069079C">
        <w:rPr>
          <w:rFonts w:asciiTheme="majorBidi" w:hAnsiTheme="majorBidi" w:cstheme="majorBidi"/>
          <w:spacing w:val="1"/>
        </w:rPr>
        <w:t xml:space="preserve"> </w:t>
      </w:r>
    </w:p>
    <w:tbl>
      <w:tblPr>
        <w:tblW w:w="8505" w:type="dxa"/>
        <w:tblInd w:w="108" w:type="dxa"/>
        <w:tblLook w:val="04A0" w:firstRow="1" w:lastRow="0" w:firstColumn="1" w:lastColumn="0" w:noHBand="0" w:noVBand="1"/>
      </w:tblPr>
      <w:tblGrid>
        <w:gridCol w:w="2410"/>
        <w:gridCol w:w="6095"/>
      </w:tblGrid>
      <w:tr w:rsidR="00541C7B" w:rsidRPr="0069079C" w14:paraId="3C03C288" w14:textId="77777777" w:rsidTr="00410DB4">
        <w:trPr>
          <w:trHeight w:val="267"/>
        </w:trPr>
        <w:tc>
          <w:tcPr>
            <w:tcW w:w="2410" w:type="dxa"/>
            <w:vMerge w:val="restart"/>
            <w:tcBorders>
              <w:top w:val="single" w:sz="4" w:space="0" w:color="auto"/>
              <w:left w:val="nil"/>
              <w:bottom w:val="nil"/>
              <w:right w:val="nil"/>
            </w:tcBorders>
            <w:tcMar>
              <w:top w:w="0" w:type="dxa"/>
              <w:left w:w="108" w:type="dxa"/>
              <w:bottom w:w="0" w:type="dxa"/>
              <w:right w:w="108" w:type="dxa"/>
            </w:tcMar>
          </w:tcPr>
          <w:p w14:paraId="69E71DC6" w14:textId="77777777" w:rsidR="00410DB4" w:rsidRPr="0069079C" w:rsidRDefault="00410DB4" w:rsidP="007B6CD0">
            <w:pPr>
              <w:spacing w:after="0"/>
              <w:jc w:val="both"/>
              <w:rPr>
                <w:rFonts w:asciiTheme="majorBidi" w:hAnsiTheme="majorBidi" w:cstheme="majorBidi"/>
                <w:b/>
                <w:bCs/>
                <w:color w:val="000000"/>
                <w:sz w:val="18"/>
                <w:szCs w:val="18"/>
                <w:lang w:val="en-ID"/>
              </w:rPr>
            </w:pPr>
            <w:r w:rsidRPr="0069079C">
              <w:rPr>
                <w:rFonts w:asciiTheme="majorBidi" w:hAnsiTheme="majorBidi" w:cstheme="majorBidi"/>
                <w:b/>
                <w:bCs/>
                <w:color w:val="000000"/>
                <w:sz w:val="18"/>
                <w:szCs w:val="18"/>
                <w:lang w:val="en-ID"/>
              </w:rPr>
              <w:t>Article Information:</w:t>
            </w:r>
          </w:p>
          <w:p w14:paraId="626E2A91" w14:textId="77777777" w:rsidR="00410DB4" w:rsidRPr="0069079C" w:rsidRDefault="00410DB4" w:rsidP="007B6CD0">
            <w:pPr>
              <w:spacing w:after="0"/>
              <w:jc w:val="both"/>
              <w:rPr>
                <w:rFonts w:asciiTheme="majorBidi" w:hAnsiTheme="majorBidi" w:cstheme="majorBidi"/>
                <w:color w:val="000000"/>
                <w:sz w:val="18"/>
                <w:szCs w:val="18"/>
                <w:lang w:val="en-ID"/>
              </w:rPr>
            </w:pPr>
            <w:r w:rsidRPr="0069079C">
              <w:rPr>
                <w:rFonts w:asciiTheme="majorBidi" w:hAnsiTheme="majorBidi" w:cstheme="majorBidi"/>
                <w:color w:val="000000"/>
                <w:sz w:val="18"/>
                <w:szCs w:val="18"/>
                <w:lang w:val="en-ID"/>
              </w:rPr>
              <w:t xml:space="preserve">Received </w:t>
            </w:r>
            <w:r w:rsidRPr="0069079C">
              <w:rPr>
                <w:rFonts w:asciiTheme="majorBidi" w:hAnsiTheme="majorBidi" w:cstheme="majorBidi"/>
                <w:color w:val="000000"/>
                <w:sz w:val="18"/>
                <w:szCs w:val="18"/>
                <w:lang w:val="en-ID"/>
              </w:rPr>
              <w:br/>
              <w:t xml:space="preserve">Revised </w:t>
            </w:r>
          </w:p>
          <w:p w14:paraId="3763DD42" w14:textId="77777777" w:rsidR="00364699" w:rsidRPr="0069079C" w:rsidRDefault="00410DB4" w:rsidP="007B6CD0">
            <w:pPr>
              <w:spacing w:after="0"/>
              <w:jc w:val="both"/>
              <w:rPr>
                <w:rFonts w:asciiTheme="majorBidi" w:hAnsiTheme="majorBidi" w:cstheme="majorBidi"/>
                <w:b/>
                <w:bCs/>
                <w:color w:val="000000"/>
                <w:sz w:val="18"/>
                <w:szCs w:val="18"/>
                <w:lang w:val="en-ID"/>
              </w:rPr>
            </w:pPr>
            <w:r w:rsidRPr="0069079C">
              <w:rPr>
                <w:rFonts w:asciiTheme="majorBidi" w:hAnsiTheme="majorBidi" w:cstheme="majorBidi"/>
                <w:color w:val="000000"/>
                <w:sz w:val="18"/>
                <w:szCs w:val="18"/>
                <w:lang w:val="en-ID"/>
              </w:rPr>
              <w:t xml:space="preserve">Accepted </w:t>
            </w:r>
          </w:p>
          <w:p w14:paraId="0D2C0BFD" w14:textId="77777777" w:rsidR="006D2239" w:rsidRPr="0069079C" w:rsidRDefault="006D2239" w:rsidP="007B6CD0">
            <w:pPr>
              <w:spacing w:after="0"/>
              <w:jc w:val="both"/>
              <w:rPr>
                <w:rFonts w:asciiTheme="majorBidi" w:hAnsiTheme="majorBidi" w:cstheme="majorBidi"/>
                <w:color w:val="000000"/>
                <w:sz w:val="18"/>
                <w:szCs w:val="18"/>
              </w:rPr>
            </w:pPr>
          </w:p>
          <w:p w14:paraId="6DD4A8AC" w14:textId="77777777" w:rsidR="00DF5091" w:rsidRPr="0069079C" w:rsidRDefault="00DF5091" w:rsidP="007B6CD0">
            <w:pPr>
              <w:spacing w:after="0"/>
              <w:jc w:val="both"/>
              <w:rPr>
                <w:rFonts w:asciiTheme="majorBidi" w:hAnsiTheme="majorBidi" w:cstheme="majorBidi"/>
                <w:color w:val="000000"/>
                <w:sz w:val="18"/>
                <w:szCs w:val="18"/>
                <w:lang w:val="en-ID"/>
              </w:rPr>
            </w:pPr>
          </w:p>
          <w:p w14:paraId="1257BE6E" w14:textId="77777777" w:rsidR="00541C7B" w:rsidRPr="0069079C" w:rsidRDefault="00541C7B" w:rsidP="007B6CD0">
            <w:pPr>
              <w:pBdr>
                <w:left w:val="single" w:sz="4" w:space="4" w:color="auto"/>
              </w:pBdr>
              <w:spacing w:after="0"/>
              <w:jc w:val="both"/>
              <w:rPr>
                <w:rFonts w:asciiTheme="majorBidi" w:hAnsiTheme="majorBidi" w:cstheme="majorBidi"/>
                <w:b/>
                <w:bCs/>
                <w:color w:val="000000"/>
                <w:sz w:val="20"/>
                <w:szCs w:val="20"/>
              </w:rPr>
            </w:pPr>
          </w:p>
        </w:tc>
        <w:tc>
          <w:tcPr>
            <w:tcW w:w="6095" w:type="dxa"/>
            <w:tcBorders>
              <w:top w:val="single" w:sz="4" w:space="0" w:color="auto"/>
              <w:left w:val="nil"/>
              <w:bottom w:val="single" w:sz="4" w:space="0" w:color="auto"/>
              <w:right w:val="nil"/>
            </w:tcBorders>
            <w:shd w:val="clear" w:color="auto" w:fill="F2F2F2"/>
            <w:tcMar>
              <w:top w:w="0" w:type="dxa"/>
              <w:bottom w:w="0" w:type="dxa"/>
            </w:tcMar>
          </w:tcPr>
          <w:p w14:paraId="4B3143D3" w14:textId="77777777" w:rsidR="00541C7B" w:rsidRPr="0069079C" w:rsidRDefault="00541C7B" w:rsidP="007B6CD0">
            <w:pPr>
              <w:spacing w:after="0"/>
              <w:jc w:val="both"/>
              <w:rPr>
                <w:rFonts w:asciiTheme="majorBidi" w:hAnsiTheme="majorBidi" w:cstheme="majorBidi"/>
                <w:b/>
                <w:bCs/>
                <w:color w:val="000000"/>
                <w:sz w:val="20"/>
                <w:szCs w:val="20"/>
                <w:lang w:eastAsia="id-ID"/>
              </w:rPr>
            </w:pPr>
            <w:r w:rsidRPr="0069079C">
              <w:rPr>
                <w:rFonts w:asciiTheme="majorBidi" w:hAnsiTheme="majorBidi" w:cstheme="majorBidi"/>
                <w:b/>
                <w:bCs/>
                <w:color w:val="000000"/>
                <w:sz w:val="20"/>
                <w:szCs w:val="20"/>
                <w:lang w:eastAsia="id-ID"/>
              </w:rPr>
              <w:t>ABSTRACT</w:t>
            </w:r>
          </w:p>
        </w:tc>
      </w:tr>
      <w:tr w:rsidR="00541C7B" w:rsidRPr="0069079C" w14:paraId="51CC5DD7" w14:textId="77777777" w:rsidTr="00410DB4">
        <w:trPr>
          <w:trHeight w:val="1795"/>
        </w:trPr>
        <w:tc>
          <w:tcPr>
            <w:tcW w:w="2410" w:type="dxa"/>
            <w:vMerge/>
            <w:tcBorders>
              <w:top w:val="nil"/>
              <w:left w:val="nil"/>
              <w:bottom w:val="nil"/>
              <w:right w:val="nil"/>
            </w:tcBorders>
            <w:tcMar>
              <w:top w:w="0" w:type="dxa"/>
              <w:left w:w="108" w:type="dxa"/>
              <w:bottom w:w="0" w:type="dxa"/>
              <w:right w:w="108" w:type="dxa"/>
            </w:tcMar>
            <w:vAlign w:val="center"/>
          </w:tcPr>
          <w:p w14:paraId="774A9CD1" w14:textId="77777777" w:rsidR="00541C7B" w:rsidRPr="0069079C" w:rsidRDefault="00541C7B" w:rsidP="007B6CD0">
            <w:pPr>
              <w:spacing w:after="0"/>
              <w:jc w:val="both"/>
              <w:rPr>
                <w:rFonts w:asciiTheme="majorBidi" w:hAnsiTheme="majorBidi" w:cstheme="majorBidi"/>
                <w:b/>
                <w:bCs/>
                <w:color w:val="000000"/>
                <w:sz w:val="20"/>
                <w:szCs w:val="20"/>
              </w:rPr>
            </w:pPr>
          </w:p>
        </w:tc>
        <w:tc>
          <w:tcPr>
            <w:tcW w:w="6095" w:type="dxa"/>
            <w:tcBorders>
              <w:top w:val="single" w:sz="4" w:space="0" w:color="auto"/>
              <w:left w:val="nil"/>
              <w:bottom w:val="single" w:sz="4" w:space="0" w:color="auto"/>
              <w:right w:val="nil"/>
            </w:tcBorders>
            <w:shd w:val="clear" w:color="auto" w:fill="F2F2F2"/>
            <w:tcMar>
              <w:top w:w="0" w:type="dxa"/>
              <w:bottom w:w="0" w:type="dxa"/>
            </w:tcMar>
          </w:tcPr>
          <w:p w14:paraId="046EEDB9" w14:textId="77777777" w:rsidR="00364699" w:rsidRPr="0069079C" w:rsidRDefault="007F5516" w:rsidP="007B6CD0">
            <w:pPr>
              <w:widowControl w:val="0"/>
              <w:autoSpaceDE w:val="0"/>
              <w:autoSpaceDN w:val="0"/>
              <w:adjustRightInd w:val="0"/>
              <w:spacing w:after="0"/>
              <w:jc w:val="both"/>
              <w:rPr>
                <w:rFonts w:asciiTheme="majorBidi" w:hAnsiTheme="majorBidi" w:cstheme="majorBidi"/>
                <w:sz w:val="20"/>
                <w:szCs w:val="20"/>
              </w:rPr>
            </w:pPr>
            <w:r w:rsidRPr="0069079C">
              <w:rPr>
                <w:rFonts w:asciiTheme="majorBidi" w:hAnsiTheme="majorBidi" w:cstheme="majorBidi"/>
                <w:sz w:val="20"/>
                <w:szCs w:val="20"/>
              </w:rPr>
              <w:t>This research aims to optimize the metacognitive abilities of intelligent deaf children through innovative learning. This study uses a qualitative approach with a focus on literature analysis and learning practices. The results of the study show that deaf children have special challenges in the development of metacognitive skills, which has an impact on their learning ability. Innovative learning, including vocational learning, effective sign language teaching, and the implementation of the Multiple Intelligences theory, has been shown to improve the metacognitive abilities of deaf children. Strategies such as the use of visual aids, intensive non-verbal communication techniques, and individualized learning approaches were found to be effective. This research also reveals the importance of the role of teachers in developing special skills to teach deaf children. In conclusion, the optimization of the metacognitive abilities of intelligent deaf children can be achieved through the application of innovative learning methods tailored to their specific needs.</w:t>
            </w:r>
          </w:p>
          <w:p w14:paraId="2EA285FC" w14:textId="77777777" w:rsidR="007F5516" w:rsidRPr="0069079C" w:rsidRDefault="007F5516" w:rsidP="007B6CD0">
            <w:pPr>
              <w:widowControl w:val="0"/>
              <w:autoSpaceDE w:val="0"/>
              <w:autoSpaceDN w:val="0"/>
              <w:adjustRightInd w:val="0"/>
              <w:spacing w:after="0"/>
              <w:jc w:val="both"/>
              <w:rPr>
                <w:rFonts w:asciiTheme="majorBidi" w:hAnsiTheme="majorBidi" w:cstheme="majorBidi"/>
                <w:b/>
                <w:bCs/>
                <w:color w:val="000000"/>
                <w:spacing w:val="1"/>
                <w:sz w:val="20"/>
                <w:szCs w:val="20"/>
              </w:rPr>
            </w:pPr>
          </w:p>
          <w:p w14:paraId="2BFADBBB" w14:textId="77777777" w:rsidR="009A07A2" w:rsidRPr="0069079C" w:rsidRDefault="00364699" w:rsidP="002823F2">
            <w:pPr>
              <w:widowControl w:val="0"/>
              <w:autoSpaceDE w:val="0"/>
              <w:autoSpaceDN w:val="0"/>
              <w:adjustRightInd w:val="0"/>
              <w:spacing w:after="0"/>
              <w:jc w:val="both"/>
              <w:rPr>
                <w:rFonts w:asciiTheme="majorBidi" w:hAnsiTheme="majorBidi" w:cstheme="majorBidi"/>
                <w:i/>
                <w:sz w:val="20"/>
                <w:szCs w:val="20"/>
                <w:lang w:val="en-ID"/>
              </w:rPr>
            </w:pPr>
            <w:r w:rsidRPr="0069079C">
              <w:rPr>
                <w:rFonts w:asciiTheme="majorBidi" w:hAnsiTheme="majorBidi" w:cstheme="majorBidi"/>
                <w:b/>
                <w:bCs/>
                <w:color w:val="000000"/>
                <w:spacing w:val="1"/>
                <w:sz w:val="20"/>
                <w:szCs w:val="20"/>
              </w:rPr>
              <w:t>Ke</w:t>
            </w:r>
            <w:r w:rsidRPr="0069079C">
              <w:rPr>
                <w:rFonts w:asciiTheme="majorBidi" w:hAnsiTheme="majorBidi" w:cstheme="majorBidi"/>
                <w:b/>
                <w:bCs/>
                <w:color w:val="000000"/>
                <w:sz w:val="20"/>
                <w:szCs w:val="20"/>
              </w:rPr>
              <w:t>ywo</w:t>
            </w:r>
            <w:r w:rsidRPr="0069079C">
              <w:rPr>
                <w:rFonts w:asciiTheme="majorBidi" w:hAnsiTheme="majorBidi" w:cstheme="majorBidi"/>
                <w:b/>
                <w:bCs/>
                <w:color w:val="000000"/>
                <w:spacing w:val="-1"/>
                <w:sz w:val="20"/>
                <w:szCs w:val="20"/>
              </w:rPr>
              <w:t>r</w:t>
            </w:r>
            <w:r w:rsidRPr="0069079C">
              <w:rPr>
                <w:rFonts w:asciiTheme="majorBidi" w:hAnsiTheme="majorBidi" w:cstheme="majorBidi"/>
                <w:b/>
                <w:bCs/>
                <w:color w:val="000000"/>
                <w:spacing w:val="1"/>
                <w:sz w:val="20"/>
                <w:szCs w:val="20"/>
              </w:rPr>
              <w:t>d</w:t>
            </w:r>
            <w:r w:rsidRPr="0069079C">
              <w:rPr>
                <w:rFonts w:asciiTheme="majorBidi" w:hAnsiTheme="majorBidi" w:cstheme="majorBidi"/>
                <w:b/>
                <w:bCs/>
                <w:color w:val="000000"/>
                <w:sz w:val="20"/>
                <w:szCs w:val="20"/>
              </w:rPr>
              <w:t>s</w:t>
            </w:r>
            <w:r w:rsidRPr="0069079C">
              <w:rPr>
                <w:rFonts w:asciiTheme="majorBidi" w:hAnsiTheme="majorBidi" w:cstheme="majorBidi"/>
                <w:color w:val="000000"/>
                <w:sz w:val="20"/>
                <w:szCs w:val="20"/>
              </w:rPr>
              <w:t xml:space="preserve">: </w:t>
            </w:r>
            <w:r w:rsidRPr="0069079C">
              <w:rPr>
                <w:rFonts w:asciiTheme="majorBidi" w:hAnsiTheme="majorBidi" w:cstheme="majorBidi"/>
                <w:color w:val="000000"/>
                <w:spacing w:val="47"/>
                <w:sz w:val="20"/>
                <w:szCs w:val="20"/>
              </w:rPr>
              <w:t xml:space="preserve"> </w:t>
            </w:r>
            <w:r w:rsidR="007F5516" w:rsidRPr="0069079C">
              <w:rPr>
                <w:rFonts w:asciiTheme="majorBidi" w:hAnsiTheme="majorBidi" w:cstheme="majorBidi"/>
                <w:i/>
                <w:sz w:val="20"/>
                <w:szCs w:val="20"/>
              </w:rPr>
              <w:t xml:space="preserve"> metacognitive, </w:t>
            </w:r>
            <w:r w:rsidR="002823F2" w:rsidRPr="0069079C">
              <w:rPr>
                <w:rFonts w:asciiTheme="majorBidi" w:hAnsiTheme="majorBidi" w:cstheme="majorBidi"/>
                <w:i/>
                <w:sz w:val="20"/>
                <w:szCs w:val="20"/>
              </w:rPr>
              <w:t>innovative learning, Deaf children</w:t>
            </w:r>
          </w:p>
        </w:tc>
      </w:tr>
    </w:tbl>
    <w:p w14:paraId="2838D0D5" w14:textId="77777777" w:rsidR="00541C7B" w:rsidRPr="0069079C" w:rsidRDefault="00541C7B" w:rsidP="007B6CD0">
      <w:pPr>
        <w:pBdr>
          <w:left w:val="single" w:sz="4" w:space="0" w:color="auto"/>
        </w:pBdr>
        <w:spacing w:after="0"/>
        <w:jc w:val="both"/>
        <w:rPr>
          <w:rFonts w:asciiTheme="majorBidi" w:hAnsiTheme="majorBidi" w:cstheme="majorBidi"/>
          <w:b/>
          <w:bCs/>
          <w:color w:val="000000"/>
          <w:sz w:val="24"/>
          <w:szCs w:val="24"/>
          <w:lang w:eastAsia="id-ID"/>
        </w:rPr>
        <w:sectPr w:rsidR="00541C7B" w:rsidRPr="0069079C" w:rsidSect="001B1B0E">
          <w:headerReference w:type="default" r:id="rId10"/>
          <w:footerReference w:type="even" r:id="rId11"/>
          <w:footerReference w:type="default" r:id="rId12"/>
          <w:footerReference w:type="first" r:id="rId13"/>
          <w:pgSz w:w="11906" w:h="16838" w:code="9"/>
          <w:pgMar w:top="1418" w:right="1701" w:bottom="1418" w:left="1701" w:header="709" w:footer="709" w:gutter="0"/>
          <w:pgNumType w:start="1"/>
          <w:cols w:space="708"/>
          <w:titlePg/>
          <w:docGrid w:linePitch="360"/>
        </w:sectPr>
      </w:pPr>
    </w:p>
    <w:p w14:paraId="26B0390C" w14:textId="77777777" w:rsidR="003B60B7" w:rsidRPr="0069079C" w:rsidRDefault="003B60B7" w:rsidP="007B6CD0">
      <w:pPr>
        <w:spacing w:after="0"/>
        <w:jc w:val="both"/>
        <w:rPr>
          <w:rFonts w:asciiTheme="majorBidi" w:hAnsiTheme="majorBidi" w:cstheme="majorBidi"/>
          <w:sz w:val="18"/>
          <w:szCs w:val="18"/>
          <w:lang w:val="en-ID"/>
        </w:rPr>
      </w:pPr>
    </w:p>
    <w:p w14:paraId="518947A4" w14:textId="77777777" w:rsidR="006D2239" w:rsidRPr="0069079C" w:rsidRDefault="0082780B" w:rsidP="007B6CD0">
      <w:pPr>
        <w:tabs>
          <w:tab w:val="left" w:pos="2127"/>
        </w:tabs>
        <w:spacing w:after="0"/>
        <w:jc w:val="both"/>
        <w:rPr>
          <w:rFonts w:asciiTheme="majorBidi" w:hAnsiTheme="majorBidi" w:cstheme="majorBidi"/>
          <w:sz w:val="18"/>
          <w:szCs w:val="18"/>
          <w:lang w:val="en-US"/>
        </w:rPr>
      </w:pPr>
      <w:r w:rsidRPr="0069079C">
        <w:rPr>
          <w:rFonts w:asciiTheme="majorBidi" w:hAnsiTheme="majorBidi" w:cstheme="majorBidi"/>
          <w:bCs/>
          <w:color w:val="000000"/>
          <w:sz w:val="18"/>
          <w:szCs w:val="18"/>
          <w:lang w:eastAsia="id-ID"/>
        </w:rPr>
        <w:t>Journal Homepage</w:t>
      </w:r>
      <w:r w:rsidR="00636589" w:rsidRPr="0069079C">
        <w:rPr>
          <w:rFonts w:asciiTheme="majorBidi" w:hAnsiTheme="majorBidi" w:cstheme="majorBidi"/>
          <w:bCs/>
          <w:color w:val="000000"/>
          <w:sz w:val="18"/>
          <w:szCs w:val="18"/>
          <w:lang w:val="en-ID" w:eastAsia="id-ID"/>
        </w:rPr>
        <w:tab/>
      </w:r>
      <w:hyperlink r:id="rId14" w:history="1">
        <w:r w:rsidR="00B13589" w:rsidRPr="0069079C">
          <w:rPr>
            <w:rStyle w:val="Hyperlink"/>
            <w:rFonts w:asciiTheme="majorBidi" w:hAnsiTheme="majorBidi" w:cstheme="majorBidi"/>
            <w:sz w:val="18"/>
            <w:szCs w:val="18"/>
          </w:rPr>
          <w:t>https://journal.minangdarussalam.or.id/index.php/</w:t>
        </w:r>
        <w:proofErr w:type="spellStart"/>
        <w:r w:rsidR="00B13589" w:rsidRPr="0069079C">
          <w:rPr>
            <w:rStyle w:val="Hyperlink"/>
            <w:rFonts w:asciiTheme="majorBidi" w:hAnsiTheme="majorBidi" w:cstheme="majorBidi"/>
            <w:sz w:val="18"/>
            <w:szCs w:val="18"/>
            <w:lang w:val="en-US"/>
          </w:rPr>
          <w:t>jdpe</w:t>
        </w:r>
        <w:proofErr w:type="spellEnd"/>
        <w:r w:rsidR="00B13589" w:rsidRPr="0069079C">
          <w:rPr>
            <w:rStyle w:val="Hyperlink"/>
            <w:rFonts w:asciiTheme="majorBidi" w:hAnsiTheme="majorBidi" w:cstheme="majorBidi"/>
            <w:sz w:val="18"/>
            <w:szCs w:val="18"/>
          </w:rPr>
          <w:t>/</w:t>
        </w:r>
      </w:hyperlink>
      <w:r w:rsidR="00FB5542" w:rsidRPr="0069079C">
        <w:rPr>
          <w:rFonts w:asciiTheme="majorBidi" w:hAnsiTheme="majorBidi" w:cstheme="majorBidi"/>
          <w:sz w:val="18"/>
          <w:szCs w:val="18"/>
          <w:lang w:val="en-US"/>
        </w:rPr>
        <w:t xml:space="preserve"> </w:t>
      </w:r>
      <w:r w:rsidR="001C4CA8" w:rsidRPr="0069079C">
        <w:rPr>
          <w:rFonts w:asciiTheme="majorBidi" w:hAnsiTheme="majorBidi" w:cstheme="majorBidi"/>
          <w:sz w:val="18"/>
          <w:szCs w:val="18"/>
          <w:lang w:val="en-US"/>
        </w:rPr>
        <w:t xml:space="preserve"> </w:t>
      </w:r>
      <w:r w:rsidR="008757E3" w:rsidRPr="0069079C">
        <w:rPr>
          <w:rFonts w:asciiTheme="majorBidi" w:hAnsiTheme="majorBidi" w:cstheme="majorBidi"/>
          <w:sz w:val="18"/>
          <w:szCs w:val="18"/>
          <w:lang w:val="en-US"/>
        </w:rPr>
        <w:t xml:space="preserve"> </w:t>
      </w:r>
    </w:p>
    <w:p w14:paraId="1A8E46F5" w14:textId="77777777" w:rsidR="006D2239" w:rsidRPr="0069079C" w:rsidRDefault="006D2239" w:rsidP="007B6CD0">
      <w:pPr>
        <w:spacing w:after="0"/>
        <w:jc w:val="both"/>
        <w:rPr>
          <w:rFonts w:asciiTheme="majorBidi" w:hAnsiTheme="majorBidi" w:cstheme="majorBidi"/>
          <w:bCs/>
          <w:color w:val="000000"/>
          <w:sz w:val="18"/>
          <w:szCs w:val="18"/>
          <w:lang w:eastAsia="id-ID"/>
        </w:rPr>
      </w:pPr>
      <w:r w:rsidRPr="0069079C">
        <w:rPr>
          <w:rFonts w:asciiTheme="majorBidi" w:hAnsiTheme="majorBidi" w:cstheme="majorBidi"/>
          <w:bCs/>
          <w:color w:val="000000"/>
          <w:sz w:val="18"/>
          <w:szCs w:val="18"/>
          <w:lang w:eastAsia="id-ID"/>
        </w:rPr>
        <w:t>This is an open access article under the CC BY SA license</w:t>
      </w:r>
    </w:p>
    <w:p w14:paraId="5F44D974" w14:textId="77777777" w:rsidR="00986573" w:rsidRPr="0069079C" w:rsidRDefault="00636589" w:rsidP="007B6CD0">
      <w:pPr>
        <w:tabs>
          <w:tab w:val="left" w:pos="2127"/>
        </w:tabs>
        <w:spacing w:after="0"/>
        <w:jc w:val="both"/>
        <w:rPr>
          <w:rFonts w:asciiTheme="majorBidi" w:hAnsiTheme="majorBidi" w:cstheme="majorBidi"/>
        </w:rPr>
      </w:pPr>
      <w:r w:rsidRPr="0069079C">
        <w:rPr>
          <w:rFonts w:asciiTheme="majorBidi" w:hAnsiTheme="majorBidi" w:cstheme="majorBidi"/>
          <w:sz w:val="18"/>
          <w:szCs w:val="18"/>
          <w:lang w:val="en-ID"/>
        </w:rPr>
        <w:tab/>
      </w:r>
      <w:hyperlink r:id="rId15" w:history="1">
        <w:r w:rsidR="006D2239" w:rsidRPr="0069079C">
          <w:rPr>
            <w:rStyle w:val="Hyperlink"/>
            <w:rFonts w:asciiTheme="majorBidi" w:hAnsiTheme="majorBidi" w:cstheme="majorBidi"/>
            <w:sz w:val="18"/>
            <w:szCs w:val="18"/>
            <w:u w:val="none"/>
          </w:rPr>
          <w:t>https://creativecommons.org/licenses/by-sa/4.0/</w:t>
        </w:r>
      </w:hyperlink>
    </w:p>
    <w:p w14:paraId="6F5716AC" w14:textId="667A4B19" w:rsidR="009230E8" w:rsidRPr="0069079C" w:rsidRDefault="009230E8" w:rsidP="006F5BE6">
      <w:pPr>
        <w:tabs>
          <w:tab w:val="left" w:pos="2127"/>
        </w:tabs>
        <w:spacing w:after="0" w:line="240" w:lineRule="auto"/>
        <w:ind w:left="2127" w:hanging="2127"/>
        <w:jc w:val="both"/>
        <w:rPr>
          <w:rFonts w:asciiTheme="majorBidi" w:hAnsiTheme="majorBidi" w:cstheme="majorBidi"/>
          <w:sz w:val="18"/>
          <w:szCs w:val="18"/>
          <w:lang w:val="en-US"/>
        </w:rPr>
      </w:pPr>
      <w:r w:rsidRPr="0069079C">
        <w:rPr>
          <w:rFonts w:asciiTheme="majorBidi" w:hAnsiTheme="majorBidi" w:cstheme="majorBidi"/>
          <w:sz w:val="18"/>
          <w:szCs w:val="18"/>
          <w:lang w:val="en-US"/>
        </w:rPr>
        <w:t>How to cite:</w:t>
      </w:r>
      <w:r w:rsidRPr="0069079C">
        <w:rPr>
          <w:rFonts w:asciiTheme="majorBidi" w:hAnsiTheme="majorBidi" w:cstheme="majorBidi"/>
          <w:sz w:val="18"/>
          <w:szCs w:val="18"/>
          <w:lang w:val="en-US"/>
        </w:rPr>
        <w:tab/>
      </w:r>
      <w:proofErr w:type="spellStart"/>
      <w:r w:rsidR="006F5BE6" w:rsidRPr="0069079C">
        <w:rPr>
          <w:rFonts w:asciiTheme="majorBidi" w:hAnsiTheme="majorBidi" w:cstheme="majorBidi"/>
          <w:sz w:val="18"/>
          <w:szCs w:val="18"/>
          <w:lang w:val="en-US"/>
        </w:rPr>
        <w:t>Dwiana</w:t>
      </w:r>
      <w:proofErr w:type="spellEnd"/>
      <w:r w:rsidR="006F5BE6" w:rsidRPr="0069079C">
        <w:rPr>
          <w:rFonts w:asciiTheme="majorBidi" w:hAnsiTheme="majorBidi" w:cstheme="majorBidi"/>
          <w:sz w:val="18"/>
          <w:szCs w:val="18"/>
          <w:lang w:val="en-US"/>
        </w:rPr>
        <w:t xml:space="preserve">, </w:t>
      </w:r>
      <w:r w:rsidR="006F5BE6" w:rsidRPr="0069079C">
        <w:rPr>
          <w:rFonts w:asciiTheme="majorBidi" w:hAnsiTheme="majorBidi" w:cstheme="majorBidi"/>
          <w:sz w:val="18"/>
          <w:szCs w:val="18"/>
          <w:lang w:val="en-US"/>
        </w:rPr>
        <w:t>Y</w:t>
      </w:r>
      <w:r w:rsidR="006F5BE6" w:rsidRPr="0069079C">
        <w:rPr>
          <w:rFonts w:asciiTheme="majorBidi" w:hAnsiTheme="majorBidi" w:cstheme="majorBidi"/>
          <w:sz w:val="18"/>
          <w:szCs w:val="18"/>
          <w:lang w:val="en-US"/>
        </w:rPr>
        <w:t xml:space="preserve">., </w:t>
      </w:r>
      <w:r w:rsidR="006F5BE6" w:rsidRPr="0069079C">
        <w:rPr>
          <w:rFonts w:asciiTheme="majorBidi" w:hAnsiTheme="majorBidi" w:cstheme="majorBidi"/>
          <w:sz w:val="18"/>
          <w:szCs w:val="18"/>
          <w:lang w:val="en-US"/>
        </w:rPr>
        <w:t>Wahidah</w:t>
      </w:r>
      <w:r w:rsidR="006F5BE6" w:rsidRPr="0069079C">
        <w:rPr>
          <w:rFonts w:asciiTheme="majorBidi" w:hAnsiTheme="majorBidi" w:cstheme="majorBidi"/>
          <w:sz w:val="18"/>
          <w:szCs w:val="18"/>
          <w:lang w:val="en-US"/>
        </w:rPr>
        <w:t xml:space="preserve">, </w:t>
      </w:r>
      <w:r w:rsidR="006F5BE6" w:rsidRPr="0069079C">
        <w:rPr>
          <w:rFonts w:asciiTheme="majorBidi" w:hAnsiTheme="majorBidi" w:cstheme="majorBidi"/>
          <w:sz w:val="18"/>
          <w:szCs w:val="18"/>
          <w:lang w:val="en-US"/>
        </w:rPr>
        <w:t>F</w:t>
      </w:r>
      <w:r w:rsidR="006F5BE6" w:rsidRPr="0069079C">
        <w:rPr>
          <w:rFonts w:asciiTheme="majorBidi" w:hAnsiTheme="majorBidi" w:cstheme="majorBidi"/>
          <w:sz w:val="18"/>
          <w:szCs w:val="18"/>
          <w:lang w:val="en-US"/>
        </w:rPr>
        <w:t>., &amp;</w:t>
      </w:r>
      <w:r w:rsidR="006F5BE6" w:rsidRPr="0069079C">
        <w:rPr>
          <w:rFonts w:asciiTheme="majorBidi" w:hAnsiTheme="majorBidi" w:cstheme="majorBidi"/>
          <w:sz w:val="18"/>
          <w:szCs w:val="18"/>
          <w:lang w:val="en-US"/>
        </w:rPr>
        <w:t xml:space="preserve"> Putri</w:t>
      </w:r>
      <w:r w:rsidR="006F5BE6" w:rsidRPr="0069079C">
        <w:rPr>
          <w:rFonts w:asciiTheme="majorBidi" w:hAnsiTheme="majorBidi" w:cstheme="majorBidi"/>
          <w:sz w:val="18"/>
          <w:szCs w:val="18"/>
          <w:lang w:val="en-US"/>
        </w:rPr>
        <w:t xml:space="preserve">, </w:t>
      </w:r>
      <w:r w:rsidR="006F5BE6" w:rsidRPr="0069079C">
        <w:rPr>
          <w:rFonts w:asciiTheme="majorBidi" w:hAnsiTheme="majorBidi" w:cstheme="majorBidi"/>
          <w:sz w:val="18"/>
          <w:szCs w:val="18"/>
          <w:lang w:val="en-US"/>
        </w:rPr>
        <w:t>Y</w:t>
      </w:r>
      <w:r w:rsidR="006F5BE6" w:rsidRPr="0069079C">
        <w:rPr>
          <w:rFonts w:asciiTheme="majorBidi" w:hAnsiTheme="majorBidi" w:cstheme="majorBidi"/>
          <w:sz w:val="18"/>
          <w:szCs w:val="18"/>
          <w:lang w:val="en-US"/>
        </w:rPr>
        <w:t>. (2025</w:t>
      </w:r>
      <w:r w:rsidR="00363126">
        <w:rPr>
          <w:rFonts w:asciiTheme="majorBidi" w:hAnsiTheme="majorBidi" w:cstheme="majorBidi"/>
          <w:sz w:val="18"/>
          <w:szCs w:val="18"/>
          <w:lang w:val="en-US"/>
        </w:rPr>
        <w:t>)</w:t>
      </w:r>
      <w:r w:rsidR="006F5BE6" w:rsidRPr="0069079C">
        <w:rPr>
          <w:rFonts w:asciiTheme="majorBidi" w:hAnsiTheme="majorBidi" w:cstheme="majorBidi"/>
        </w:rPr>
        <w:t xml:space="preserve"> </w:t>
      </w:r>
      <w:r w:rsidR="006F5BE6" w:rsidRPr="0069079C">
        <w:rPr>
          <w:rFonts w:asciiTheme="majorBidi" w:hAnsiTheme="majorBidi" w:cstheme="majorBidi"/>
          <w:sz w:val="18"/>
          <w:szCs w:val="18"/>
          <w:lang w:val="en-US"/>
        </w:rPr>
        <w:t xml:space="preserve">Optimizing the Metacognitive Ability of Intelligent Deaf Children Through Innovative Learning. </w:t>
      </w:r>
      <w:r w:rsidR="006F5BE6" w:rsidRPr="0069079C">
        <w:rPr>
          <w:rFonts w:asciiTheme="majorBidi" w:hAnsiTheme="majorBidi" w:cstheme="majorBidi"/>
          <w:i/>
          <w:iCs/>
          <w:sz w:val="18"/>
          <w:szCs w:val="18"/>
          <w:lang w:val="en-US"/>
        </w:rPr>
        <w:t>World Psychology</w:t>
      </w:r>
      <w:r w:rsidR="006F5BE6" w:rsidRPr="0069079C">
        <w:rPr>
          <w:rFonts w:asciiTheme="majorBidi" w:hAnsiTheme="majorBidi" w:cstheme="majorBidi"/>
          <w:sz w:val="18"/>
          <w:szCs w:val="18"/>
          <w:lang w:val="en-US"/>
        </w:rPr>
        <w:t xml:space="preserve">, 4(1).  </w:t>
      </w:r>
      <w:hyperlink r:id="rId16" w:history="1">
        <w:r w:rsidR="006F5BE6" w:rsidRPr="0069079C">
          <w:rPr>
            <w:rStyle w:val="Hyperlink"/>
            <w:rFonts w:asciiTheme="majorBidi" w:hAnsiTheme="majorBidi" w:cstheme="majorBidi"/>
          </w:rPr>
          <w:t xml:space="preserve"> </w:t>
        </w:r>
        <w:r w:rsidR="006F5BE6" w:rsidRPr="0069079C">
          <w:rPr>
            <w:rStyle w:val="Hyperlink"/>
            <w:rFonts w:asciiTheme="majorBidi" w:hAnsiTheme="majorBidi" w:cstheme="majorBidi"/>
            <w:sz w:val="18"/>
            <w:szCs w:val="18"/>
            <w:lang w:val="en-US"/>
          </w:rPr>
          <w:t>https://doi.org/10.55849/wp.v1i1.</w:t>
        </w:r>
        <w:r w:rsidR="006F5BE6" w:rsidRPr="0069079C">
          <w:rPr>
            <w:rStyle w:val="Hyperlink"/>
            <w:rFonts w:asciiTheme="majorBidi" w:hAnsiTheme="majorBidi" w:cstheme="majorBidi"/>
            <w:sz w:val="18"/>
            <w:szCs w:val="18"/>
            <w:lang w:val="en-US"/>
          </w:rPr>
          <w:t>183</w:t>
        </w:r>
        <w:r w:rsidR="006F5BE6" w:rsidRPr="0069079C">
          <w:rPr>
            <w:rStyle w:val="Hyperlink"/>
            <w:rFonts w:asciiTheme="majorBidi" w:hAnsiTheme="majorBidi" w:cstheme="majorBidi"/>
            <w:sz w:val="18"/>
            <w:szCs w:val="18"/>
            <w:lang w:val="en-US"/>
          </w:rPr>
          <w:t xml:space="preserve"> </w:t>
        </w:r>
      </w:hyperlink>
    </w:p>
    <w:p w14:paraId="7B0DB506" w14:textId="77777777" w:rsidR="009230E8" w:rsidRPr="0069079C" w:rsidRDefault="009230E8" w:rsidP="007B6CD0">
      <w:pPr>
        <w:tabs>
          <w:tab w:val="left" w:pos="2127"/>
        </w:tabs>
        <w:spacing w:after="0"/>
        <w:jc w:val="both"/>
        <w:rPr>
          <w:rFonts w:asciiTheme="majorBidi" w:hAnsiTheme="majorBidi" w:cstheme="majorBidi"/>
        </w:rPr>
      </w:pPr>
      <w:r w:rsidRPr="0069079C">
        <w:rPr>
          <w:rFonts w:asciiTheme="majorBidi" w:hAnsiTheme="majorBidi" w:cstheme="majorBidi"/>
          <w:sz w:val="18"/>
          <w:szCs w:val="18"/>
          <w:lang w:val="en-US"/>
        </w:rPr>
        <w:t>Published by:</w:t>
      </w:r>
      <w:r w:rsidRPr="0069079C">
        <w:rPr>
          <w:rFonts w:asciiTheme="majorBidi" w:hAnsiTheme="majorBidi" w:cstheme="majorBidi"/>
          <w:sz w:val="18"/>
          <w:szCs w:val="18"/>
          <w:lang w:val="en-US"/>
        </w:rPr>
        <w:tab/>
      </w:r>
      <w:r w:rsidR="00FB5542" w:rsidRPr="0069079C">
        <w:rPr>
          <w:rFonts w:asciiTheme="majorBidi" w:hAnsiTheme="majorBidi" w:cstheme="majorBidi"/>
          <w:sz w:val="18"/>
          <w:szCs w:val="18"/>
          <w:lang w:val="en-US"/>
        </w:rPr>
        <w:t xml:space="preserve">Yayasan </w:t>
      </w:r>
      <w:proofErr w:type="spellStart"/>
      <w:r w:rsidR="00FB5542" w:rsidRPr="0069079C">
        <w:rPr>
          <w:rFonts w:asciiTheme="majorBidi" w:hAnsiTheme="majorBidi" w:cstheme="majorBidi"/>
          <w:sz w:val="18"/>
          <w:szCs w:val="18"/>
          <w:lang w:val="en-US"/>
        </w:rPr>
        <w:t>Minang</w:t>
      </w:r>
      <w:proofErr w:type="spellEnd"/>
      <w:r w:rsidR="00FB5542" w:rsidRPr="0069079C">
        <w:rPr>
          <w:rFonts w:asciiTheme="majorBidi" w:hAnsiTheme="majorBidi" w:cstheme="majorBidi"/>
          <w:sz w:val="18"/>
          <w:szCs w:val="18"/>
          <w:lang w:val="en-US"/>
        </w:rPr>
        <w:t xml:space="preserve"> Darussalam</w:t>
      </w:r>
    </w:p>
    <w:p w14:paraId="57E6A0CA" w14:textId="77777777" w:rsidR="002D0292" w:rsidRPr="0069079C" w:rsidRDefault="00E55706" w:rsidP="007B6CD0">
      <w:pPr>
        <w:spacing w:after="0"/>
        <w:jc w:val="both"/>
        <w:rPr>
          <w:rFonts w:asciiTheme="majorBidi" w:hAnsiTheme="majorBidi" w:cstheme="majorBidi"/>
          <w:sz w:val="18"/>
          <w:szCs w:val="18"/>
        </w:rPr>
      </w:pPr>
      <w:r w:rsidRPr="0069079C">
        <w:rPr>
          <w:rFonts w:asciiTheme="majorBidi" w:hAnsiTheme="majorBidi" w:cstheme="majorBidi"/>
          <w:noProof/>
          <w:sz w:val="16"/>
          <w:szCs w:val="16"/>
          <w:lang w:val="en-US"/>
        </w:rPr>
        <mc:AlternateContent>
          <mc:Choice Requires="wps">
            <w:drawing>
              <wp:anchor distT="0" distB="0" distL="114300" distR="114300" simplePos="0" relativeHeight="251656704" behindDoc="0" locked="0" layoutInCell="1" allowOverlap="1" wp14:anchorId="5F2EA4EB" wp14:editId="1B79C548">
                <wp:simplePos x="0" y="0"/>
                <wp:positionH relativeFrom="column">
                  <wp:posOffset>-15240</wp:posOffset>
                </wp:positionH>
                <wp:positionV relativeFrom="paragraph">
                  <wp:posOffset>26670</wp:posOffset>
                </wp:positionV>
                <wp:extent cx="5390515" cy="0"/>
                <wp:effectExtent l="7620" t="13970" r="12065" b="5080"/>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905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BBFF505" id="_x0000_t32" coordsize="21600,21600" o:spt="32" o:oned="t" path="m,l21600,21600e" filled="f">
                <v:path arrowok="t" fillok="f" o:connecttype="none"/>
                <o:lock v:ext="edit" shapetype="t"/>
              </v:shapetype>
              <v:shape id="AutoShape 3" o:spid="_x0000_s1026" type="#_x0000_t32" style="position:absolute;margin-left:-1.2pt;margin-top:2.1pt;width:424.45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"/>
            </w:pict>
          </mc:Fallback>
        </mc:AlternateContent>
      </w:r>
    </w:p>
    <w:p w14:paraId="45B337BB" w14:textId="77777777" w:rsidR="007F5516" w:rsidRPr="0069079C" w:rsidRDefault="007F5516" w:rsidP="007B6CD0">
      <w:pPr>
        <w:spacing w:after="0"/>
        <w:jc w:val="both"/>
        <w:rPr>
          <w:rFonts w:asciiTheme="majorBidi" w:hAnsiTheme="majorBidi" w:cstheme="majorBidi"/>
          <w:b/>
          <w:bCs/>
          <w:sz w:val="24"/>
          <w:szCs w:val="24"/>
          <w:lang w:val="en-ID"/>
        </w:rPr>
      </w:pPr>
    </w:p>
    <w:p w14:paraId="74C81993" w14:textId="77777777" w:rsidR="006F5BE6" w:rsidRPr="0069079C" w:rsidRDefault="006F5BE6" w:rsidP="00206515">
      <w:pPr>
        <w:pStyle w:val="Heading1"/>
        <w:rPr>
          <w:rFonts w:asciiTheme="majorBidi" w:hAnsiTheme="majorBidi" w:cstheme="majorBidi"/>
        </w:rPr>
      </w:pPr>
    </w:p>
    <w:p w14:paraId="3B250751" w14:textId="77777777" w:rsidR="006F5BE6" w:rsidRPr="0069079C" w:rsidRDefault="006F5BE6" w:rsidP="00206515">
      <w:pPr>
        <w:pStyle w:val="Heading1"/>
        <w:rPr>
          <w:rFonts w:asciiTheme="majorBidi" w:hAnsiTheme="majorBidi" w:cstheme="majorBidi"/>
        </w:rPr>
      </w:pPr>
    </w:p>
    <w:p w14:paraId="076DCC51" w14:textId="3B8A13C4" w:rsidR="00541C7B" w:rsidRPr="0069079C" w:rsidRDefault="00134CA2" w:rsidP="006F5BE6">
      <w:pPr>
        <w:pStyle w:val="Heading1"/>
        <w:spacing w:before="120" w:after="120"/>
        <w:rPr>
          <w:rFonts w:asciiTheme="majorBidi" w:hAnsiTheme="majorBidi" w:cstheme="majorBidi"/>
        </w:rPr>
      </w:pPr>
      <w:r w:rsidRPr="0069079C">
        <w:rPr>
          <w:rFonts w:asciiTheme="majorBidi" w:hAnsiTheme="majorBidi" w:cstheme="majorBidi"/>
        </w:rPr>
        <w:lastRenderedPageBreak/>
        <w:t>INTRODUCTION</w:t>
      </w:r>
    </w:p>
    <w:p w14:paraId="3A3DAB70" w14:textId="527BBF6C" w:rsidR="007F5516" w:rsidRPr="0069079C" w:rsidRDefault="007F5516" w:rsidP="006F5BE6">
      <w:pPr>
        <w:spacing w:after="0"/>
        <w:ind w:firstLine="567"/>
        <w:jc w:val="both"/>
        <w:rPr>
          <w:rFonts w:asciiTheme="majorBidi" w:hAnsiTheme="majorBidi" w:cstheme="majorBidi"/>
          <w:sz w:val="24"/>
          <w:szCs w:val="24"/>
        </w:rPr>
      </w:pPr>
      <w:r w:rsidRPr="0069079C">
        <w:rPr>
          <w:rFonts w:asciiTheme="majorBidi" w:hAnsiTheme="majorBidi" w:cstheme="majorBidi"/>
          <w:sz w:val="24"/>
          <w:szCs w:val="24"/>
        </w:rPr>
        <w:t>This journal discusses intervention strategies for deaf/deaf (D/HH) children, which can be linked to metacognitive approaches and innovative learning. Metacognitive, or awareness and understanding of one's thought process, is particularly relevant in this context. D/HH children need to develop metacognitive awareness of their own communication and learning strategies. Early and ongoing interventions emphasized in journals can include techniques to improve metacognitive skills, helping D/HH children to better understand and manage their learning process. Innovative learning also plays an important role, especially given the complexity and variation in hearing loss. Tailored approaches and support from specialized professionals can involve innovative learning methods such as the use of adaptive technologies, visual strategies, and multisensory approaches. By combining metacognitive strategies and innovative learning, educators can more effectively support the communication, language, academic, and social/emotional development of D/HH children, enabling them to become more indep</w:t>
      </w:r>
      <w:r w:rsidR="00643E48" w:rsidRPr="0069079C">
        <w:rPr>
          <w:rFonts w:asciiTheme="majorBidi" w:hAnsiTheme="majorBidi" w:cstheme="majorBidi"/>
          <w:sz w:val="24"/>
          <w:szCs w:val="24"/>
        </w:rPr>
        <w:t>endent and successful learners.</w:t>
      </w:r>
      <w:r w:rsidR="00643E48" w:rsidRPr="0069079C">
        <w:rPr>
          <w:rFonts w:asciiTheme="majorBidi" w:hAnsiTheme="majorBidi" w:cstheme="majorBidi"/>
          <w:sz w:val="24"/>
          <w:szCs w:val="24"/>
        </w:rPr>
        <w:fldChar w:fldCharType="begin" w:fldLock="1"/>
      </w:r>
      <w:r w:rsidR="00643E48" w:rsidRPr="0069079C">
        <w:rPr>
          <w:rFonts w:asciiTheme="majorBidi" w:hAnsiTheme="majorBidi" w:cstheme="majorBidi"/>
          <w:sz w:val="24"/>
          <w:szCs w:val="24"/>
        </w:rPr>
        <w:instrText>ADDIN CSL_CITATION {"citationItems":[{"id":"ITEM-1","itemData":{"DOI":"10.1108/S0270-401320180000033001","ISSN":"02704013","abstract":"People with disabilities have always existed in our communities and societies; however, how we treat them has always been an issue. For example, for a long time, people with physical disabilities received more attention than those with disabilities that we could hardly see (e.g., learning dis-abilities). Very early research focused on students with sensory impairments and then the focus shifted to students with cognitive impairments. Finally, the focus was on students with learning disabilities and emotional behavioral disorders. Early research with this last group of students focused on comparing students with and without disabilities to document deficits and characteristics of these individuals. Over time, when the characteristics were established, researchers moved their attention to interventions or ways to improve deficits in specific content areas such as reading and mathematics. This chapter is an introduction to the rest of this volume that addresses different viewpoints on interventions for students with different types of disabilities.","author":[{"dropping-particle":"","family":"Bakken","given":"Jeffrey P.","non-dropping-particle":"","parse-names":false,"suffix":""},{"dropping-particle":"","family":"Obiakor","given":"Festus E.","non-dropping-particle":"","parse-names":false,"suffix":""}],"container-title":"Advances in Special Education","id":"ITEM-1","issued":{"date-parts":[["2018"]]},"page":"1-12","title":"Viewpoints on interventions for learners with disabilities: An introduction","type":"article-journal","volume":"33"},"uris":["http://www.mendeley.com/documents/?uuid=af696cfc-777f-4387-bf7b-9b345311743b"]}],"mendeley":{"formattedCitation":"(Bakken &amp; Obiakor, 2018)","plainTextFormattedCitation":"(Bakken &amp; Obiakor, 2018)","previouslyFormattedCitation":"(Bakken &amp; Obiakor, 2018)"},"properties":{"noteIndex":0},"schema":"https://github.com/citation-style-language/schema/raw/master/csl-citation.json"}</w:instrText>
      </w:r>
      <w:r w:rsidR="00643E48" w:rsidRPr="0069079C">
        <w:rPr>
          <w:rFonts w:asciiTheme="majorBidi" w:hAnsiTheme="majorBidi" w:cstheme="majorBidi"/>
          <w:sz w:val="24"/>
          <w:szCs w:val="24"/>
        </w:rPr>
        <w:fldChar w:fldCharType="separate"/>
      </w:r>
      <w:r w:rsidR="00643E48" w:rsidRPr="0069079C">
        <w:rPr>
          <w:rFonts w:asciiTheme="majorBidi" w:hAnsiTheme="majorBidi" w:cstheme="majorBidi"/>
          <w:noProof/>
          <w:sz w:val="24"/>
          <w:szCs w:val="24"/>
        </w:rPr>
        <w:t>(Bakken &amp; Obiakor, 2018)</w:t>
      </w:r>
      <w:r w:rsidR="00643E48" w:rsidRPr="0069079C">
        <w:rPr>
          <w:rFonts w:asciiTheme="majorBidi" w:hAnsiTheme="majorBidi" w:cstheme="majorBidi"/>
          <w:sz w:val="24"/>
          <w:szCs w:val="24"/>
        </w:rPr>
        <w:fldChar w:fldCharType="end"/>
      </w:r>
    </w:p>
    <w:p w14:paraId="6AE6BA55" w14:textId="77777777" w:rsidR="002E0469" w:rsidRPr="0069079C" w:rsidRDefault="002E0469" w:rsidP="006F5BE6">
      <w:pPr>
        <w:pStyle w:val="Heading1"/>
        <w:spacing w:before="120" w:after="120"/>
        <w:rPr>
          <w:rFonts w:asciiTheme="majorBidi" w:hAnsiTheme="majorBidi" w:cstheme="majorBidi"/>
          <w:lang w:eastAsia="id-ID"/>
        </w:rPr>
      </w:pPr>
      <w:r w:rsidRPr="0069079C">
        <w:rPr>
          <w:rFonts w:asciiTheme="majorBidi" w:hAnsiTheme="majorBidi" w:cstheme="majorBidi"/>
          <w:lang w:eastAsia="id-ID"/>
        </w:rPr>
        <w:t>RESEARCH METHODOLOGY</w:t>
      </w:r>
    </w:p>
    <w:p w14:paraId="30873622" w14:textId="77777777" w:rsidR="007F5516" w:rsidRPr="0069079C" w:rsidRDefault="007F5516" w:rsidP="006F5BE6">
      <w:pPr>
        <w:spacing w:after="0"/>
        <w:ind w:firstLine="567"/>
        <w:jc w:val="both"/>
        <w:rPr>
          <w:rFonts w:asciiTheme="majorBidi" w:hAnsiTheme="majorBidi" w:cstheme="majorBidi"/>
          <w:sz w:val="24"/>
          <w:szCs w:val="24"/>
        </w:rPr>
      </w:pPr>
      <w:r w:rsidRPr="0069079C">
        <w:rPr>
          <w:rFonts w:asciiTheme="majorBidi" w:hAnsiTheme="majorBidi" w:cstheme="majorBidi"/>
          <w:sz w:val="24"/>
          <w:szCs w:val="24"/>
        </w:rPr>
        <w:t>This study uses a qualitative descriptive method to understand the phenomenon of optimizing the metacognitive abilities of intelligent deaf children through innovative learning. The qualitative approach was chosen to explore a deep understanding of the behavior, perception, motivation, and actions of the research subjects holistically in the context of learning for deaf children.</w:t>
      </w:r>
    </w:p>
    <w:p w14:paraId="4E347584" w14:textId="77777777" w:rsidR="007F5516" w:rsidRPr="0069079C" w:rsidRDefault="007F5516" w:rsidP="006F5BE6">
      <w:pPr>
        <w:spacing w:after="0"/>
        <w:ind w:firstLine="567"/>
        <w:jc w:val="both"/>
        <w:rPr>
          <w:rFonts w:asciiTheme="majorBidi" w:hAnsiTheme="majorBidi" w:cstheme="majorBidi"/>
          <w:sz w:val="24"/>
          <w:szCs w:val="24"/>
        </w:rPr>
      </w:pPr>
      <w:r w:rsidRPr="0069079C">
        <w:rPr>
          <w:rFonts w:asciiTheme="majorBidi" w:hAnsiTheme="majorBidi" w:cstheme="majorBidi"/>
          <w:sz w:val="24"/>
          <w:szCs w:val="24"/>
        </w:rPr>
        <w:t>Data analysis uses data reduction techniques, data presentation, and conclusion drawn/verification. To ensure the validity of the data, this study uses source triangulation, which is to re-examine the data obtained through several sources to produce conclusions agreed upon by various related parties.</w:t>
      </w:r>
    </w:p>
    <w:p w14:paraId="3B31AF45" w14:textId="706B8579" w:rsidR="007F5516" w:rsidRPr="0069079C" w:rsidRDefault="007F5516" w:rsidP="006F5BE6">
      <w:pPr>
        <w:spacing w:after="0"/>
        <w:ind w:firstLine="567"/>
        <w:jc w:val="both"/>
        <w:rPr>
          <w:rFonts w:asciiTheme="majorBidi" w:hAnsiTheme="majorBidi" w:cstheme="majorBidi"/>
          <w:sz w:val="24"/>
          <w:szCs w:val="24"/>
        </w:rPr>
      </w:pPr>
      <w:r w:rsidRPr="0069079C">
        <w:rPr>
          <w:rFonts w:asciiTheme="majorBidi" w:hAnsiTheme="majorBidi" w:cstheme="majorBidi"/>
          <w:sz w:val="24"/>
          <w:szCs w:val="24"/>
        </w:rPr>
        <w:t>Through this methodology, the research aims to produce a comprehensive understanding of strategies for optimizing the metacognitive abilities of intelligent deaf children through innovative learning, which can make a significant contribution to the development of special education methods for deaf children.</w:t>
      </w:r>
    </w:p>
    <w:p w14:paraId="7C1DCC5E" w14:textId="77777777" w:rsidR="002E0469" w:rsidRPr="0069079C" w:rsidRDefault="00364699" w:rsidP="006F5BE6">
      <w:pPr>
        <w:pStyle w:val="Heading1"/>
        <w:spacing w:before="120" w:after="120"/>
        <w:rPr>
          <w:rFonts w:asciiTheme="majorBidi" w:hAnsiTheme="majorBidi" w:cstheme="majorBidi"/>
          <w:lang w:eastAsia="id-ID"/>
        </w:rPr>
      </w:pPr>
      <w:r w:rsidRPr="0069079C">
        <w:rPr>
          <w:rFonts w:asciiTheme="majorBidi" w:hAnsiTheme="majorBidi" w:cstheme="majorBidi"/>
          <w:lang w:eastAsia="id-ID"/>
        </w:rPr>
        <w:t>RESULT AND DISCUSSION</w:t>
      </w:r>
    </w:p>
    <w:p w14:paraId="1E363E57" w14:textId="77777777" w:rsidR="007F5516" w:rsidRPr="0069079C" w:rsidRDefault="007F5516" w:rsidP="00206515">
      <w:pPr>
        <w:pStyle w:val="Heading2"/>
        <w:rPr>
          <w:rFonts w:asciiTheme="majorBidi" w:hAnsiTheme="majorBidi" w:cstheme="majorBidi"/>
        </w:rPr>
      </w:pPr>
      <w:r w:rsidRPr="0069079C">
        <w:rPr>
          <w:rFonts w:asciiTheme="majorBidi" w:hAnsiTheme="majorBidi" w:cstheme="majorBidi"/>
        </w:rPr>
        <w:t>A. Definition of Deaf</w:t>
      </w:r>
    </w:p>
    <w:p w14:paraId="220263C1" w14:textId="77777777" w:rsidR="007F5516" w:rsidRPr="0069079C" w:rsidRDefault="007F5516" w:rsidP="0069079C">
      <w:pPr>
        <w:spacing w:after="0"/>
        <w:ind w:left="567" w:firstLine="567"/>
        <w:jc w:val="both"/>
        <w:rPr>
          <w:rFonts w:asciiTheme="majorBidi" w:hAnsiTheme="majorBidi" w:cstheme="majorBidi"/>
          <w:color w:val="000000"/>
          <w:lang w:val="en-US"/>
        </w:rPr>
      </w:pPr>
      <w:r w:rsidRPr="0069079C">
        <w:rPr>
          <w:rFonts w:asciiTheme="majorBidi" w:hAnsiTheme="majorBidi" w:cstheme="majorBidi"/>
          <w:color w:val="000000"/>
          <w:sz w:val="24"/>
          <w:szCs w:val="24"/>
          <w:lang w:val="en"/>
        </w:rPr>
        <w:t>"The word "deaf" is often confusing and inconsistent. Deaf people are defined as "individuals with severe to very severe bilateral, mixed, or sensorineural hearing loss." According to the World Health Organization (WHO) media center, the most common and accurate definition of deafness is that used in the field of audiology: "A person who cannot hear as well as a person with normal hearing—a hearing threshold of 25 dB or better in both ears—is said to have hearing loss."</w:t>
      </w:r>
      <w:r w:rsidR="00643E48" w:rsidRPr="0069079C">
        <w:rPr>
          <w:rFonts w:asciiTheme="majorBidi" w:hAnsiTheme="majorBidi" w:cstheme="majorBidi"/>
          <w:color w:val="000000"/>
          <w:sz w:val="24"/>
          <w:szCs w:val="24"/>
          <w:lang w:val="en"/>
        </w:rPr>
        <w:fldChar w:fldCharType="begin" w:fldLock="1"/>
      </w:r>
      <w:r w:rsidR="00643E48" w:rsidRPr="0069079C">
        <w:rPr>
          <w:rFonts w:asciiTheme="majorBidi" w:hAnsiTheme="majorBidi" w:cstheme="majorBidi"/>
          <w:color w:val="000000"/>
          <w:sz w:val="24"/>
          <w:szCs w:val="24"/>
          <w:lang w:val="en"/>
        </w:rPr>
        <w:instrText>ADDIN CSL_CITATION {"citationItems":[{"id":"ITEM-1","itemData":{"author":[{"dropping-particle":"","family":"Felicite","given":"Majeu Defo","non-dropping-particle":"","parse-names":false,"suffix":""}],"container-title":"IJSSHR-International Journal of Social Science and Humanities Research","id":"ITEM-1","issue":"01","issued":{"date-parts":[["2021"]]},"page":"12-30","title":"Glimpse in the World of Deaf People: Deafness and Deaf Education","type":"article-journal","volume":"4"},"uris":["http://www.mendeley.com/documents/?uuid=2533a025-ce24-45aa-be95-d8f27b479532"]}],"mendeley":{"formattedCitation":"(Felicite, 2021)","plainTextFormattedCitation":"(Felicite, 2021)","previouslyFormattedCitation":"(Felicite, 2021)"},"properties":{"noteIndex":0},"schema":"https://github.com/citation-style-language/schema/raw/master/csl-citation.json"}</w:instrText>
      </w:r>
      <w:r w:rsidR="00643E48" w:rsidRPr="0069079C">
        <w:rPr>
          <w:rFonts w:asciiTheme="majorBidi" w:hAnsiTheme="majorBidi" w:cstheme="majorBidi"/>
          <w:color w:val="000000"/>
          <w:sz w:val="24"/>
          <w:szCs w:val="24"/>
          <w:lang w:val="en"/>
        </w:rPr>
        <w:fldChar w:fldCharType="separate"/>
      </w:r>
      <w:r w:rsidR="00643E48" w:rsidRPr="0069079C">
        <w:rPr>
          <w:rFonts w:asciiTheme="majorBidi" w:hAnsiTheme="majorBidi" w:cstheme="majorBidi"/>
          <w:noProof/>
          <w:color w:val="000000"/>
          <w:sz w:val="24"/>
          <w:szCs w:val="24"/>
          <w:lang w:val="en"/>
        </w:rPr>
        <w:t>(Felicite, 2021)</w:t>
      </w:r>
      <w:r w:rsidR="00643E48" w:rsidRPr="0069079C">
        <w:rPr>
          <w:rFonts w:asciiTheme="majorBidi" w:hAnsiTheme="majorBidi" w:cstheme="majorBidi"/>
          <w:color w:val="000000"/>
          <w:sz w:val="24"/>
          <w:szCs w:val="24"/>
          <w:lang w:val="en"/>
        </w:rPr>
        <w:fldChar w:fldCharType="end"/>
      </w:r>
    </w:p>
    <w:p w14:paraId="50B995EA" w14:textId="77777777" w:rsidR="007F5516" w:rsidRPr="0069079C" w:rsidRDefault="007F5516" w:rsidP="0069079C">
      <w:pPr>
        <w:spacing w:after="0"/>
        <w:ind w:left="567" w:firstLine="567"/>
        <w:jc w:val="both"/>
        <w:rPr>
          <w:rFonts w:asciiTheme="majorBidi" w:hAnsiTheme="majorBidi" w:cstheme="majorBidi"/>
          <w:color w:val="000000"/>
          <w:lang w:val="en-US"/>
        </w:rPr>
      </w:pPr>
      <w:r w:rsidRPr="0069079C">
        <w:rPr>
          <w:rFonts w:asciiTheme="majorBidi" w:hAnsiTheme="majorBidi" w:cstheme="majorBidi"/>
          <w:color w:val="000000"/>
          <w:sz w:val="24"/>
          <w:szCs w:val="24"/>
          <w:lang w:val="en"/>
        </w:rPr>
        <w:t xml:space="preserve">Many experts lament the excessive use of the word "deaf", arguing that almost no one is completely deaf, as there is usually still residual hearing. Other experts </w:t>
      </w:r>
      <w:r w:rsidRPr="0069079C">
        <w:rPr>
          <w:rFonts w:asciiTheme="majorBidi" w:hAnsiTheme="majorBidi" w:cstheme="majorBidi"/>
          <w:color w:val="000000"/>
          <w:sz w:val="24"/>
          <w:szCs w:val="24"/>
          <w:lang w:val="en"/>
        </w:rPr>
        <w:lastRenderedPageBreak/>
        <w:t>use the term "hearing loss," which is used to describe people with any degree of hearing loss, from mild to very severe, including those who are deaf and hard of hearing. However, many people who are deaf or hard of hearing "Hard of hearing" is a term that refers to people who experience mild to severe hearing loss. They usually speak and can benefit from cochlear implants.</w:t>
      </w:r>
      <w:r w:rsidR="00643E48" w:rsidRPr="0069079C">
        <w:rPr>
          <w:rFonts w:asciiTheme="majorBidi" w:hAnsiTheme="majorBidi" w:cstheme="majorBidi"/>
          <w:color w:val="000000"/>
          <w:sz w:val="24"/>
          <w:szCs w:val="24"/>
          <w:lang w:val="en"/>
        </w:rPr>
        <w:fldChar w:fldCharType="begin" w:fldLock="1"/>
      </w:r>
      <w:r w:rsidR="00643E48" w:rsidRPr="0069079C">
        <w:rPr>
          <w:rFonts w:asciiTheme="majorBidi" w:hAnsiTheme="majorBidi" w:cstheme="majorBidi"/>
          <w:color w:val="000000"/>
          <w:sz w:val="24"/>
          <w:szCs w:val="24"/>
          <w:lang w:val="en"/>
        </w:rPr>
        <w:instrText>ADDIN CSL_CITATION {"citationItems":[{"id":"ITEM-1","itemData":{"author":[{"dropping-particle":"","family":"Felicite","given":"Majeu Defo","non-dropping-particle":"","parse-names":false,"suffix":""}],"container-title":"IJSSHR-International Journal of Social Science and Humanities Research","id":"ITEM-1","issue":"01","issued":{"date-parts":[["2021"]]},"page":"12-30","title":"Glimpse in the World of Deaf People: Deafness and Deaf Education","type":"article-journal","volume":"4"},"uris":["http://www.mendeley.com/documents/?uuid=2533a025-ce24-45aa-be95-d8f27b479532"]}],"mendeley":{"formattedCitation":"(Felicite, 2021)","plainTextFormattedCitation":"(Felicite, 2021)","previouslyFormattedCitation":"(Felicite, 2021)"},"properties":{"noteIndex":0},"schema":"https://github.com/citation-style-language/schema/raw/master/csl-citation.json"}</w:instrText>
      </w:r>
      <w:r w:rsidR="00643E48" w:rsidRPr="0069079C">
        <w:rPr>
          <w:rFonts w:asciiTheme="majorBidi" w:hAnsiTheme="majorBidi" w:cstheme="majorBidi"/>
          <w:color w:val="000000"/>
          <w:sz w:val="24"/>
          <w:szCs w:val="24"/>
          <w:lang w:val="en"/>
        </w:rPr>
        <w:fldChar w:fldCharType="separate"/>
      </w:r>
      <w:r w:rsidR="00643E48" w:rsidRPr="0069079C">
        <w:rPr>
          <w:rFonts w:asciiTheme="majorBidi" w:hAnsiTheme="majorBidi" w:cstheme="majorBidi"/>
          <w:noProof/>
          <w:color w:val="000000"/>
          <w:sz w:val="24"/>
          <w:szCs w:val="24"/>
          <w:lang w:val="en"/>
        </w:rPr>
        <w:t>(Felicite, 2021)</w:t>
      </w:r>
      <w:r w:rsidR="00643E48" w:rsidRPr="0069079C">
        <w:rPr>
          <w:rFonts w:asciiTheme="majorBidi" w:hAnsiTheme="majorBidi" w:cstheme="majorBidi"/>
          <w:color w:val="000000"/>
          <w:sz w:val="24"/>
          <w:szCs w:val="24"/>
          <w:lang w:val="en"/>
        </w:rPr>
        <w:fldChar w:fldCharType="end"/>
      </w:r>
    </w:p>
    <w:p w14:paraId="7AB911B0" w14:textId="77777777" w:rsidR="007F5516" w:rsidRPr="0069079C" w:rsidRDefault="007F5516" w:rsidP="0069079C">
      <w:pPr>
        <w:spacing w:after="0"/>
        <w:ind w:left="567" w:firstLine="567"/>
        <w:jc w:val="both"/>
        <w:rPr>
          <w:rFonts w:asciiTheme="majorBidi" w:hAnsiTheme="majorBidi" w:cstheme="majorBidi"/>
          <w:color w:val="000000"/>
          <w:lang w:val="en-US"/>
        </w:rPr>
      </w:pPr>
      <w:r w:rsidRPr="0069079C">
        <w:rPr>
          <w:rFonts w:asciiTheme="majorBidi" w:hAnsiTheme="majorBidi" w:cstheme="majorBidi"/>
          <w:color w:val="000000"/>
          <w:sz w:val="24"/>
          <w:szCs w:val="24"/>
          <w:lang w:val="x-none"/>
        </w:rPr>
        <w:t>A deaf person is someone whose hearing is impaired to such an extent that it prevents the understanding of speech through the ear alone, with or w</w:t>
      </w:r>
      <w:r w:rsidR="00643E48" w:rsidRPr="0069079C">
        <w:rPr>
          <w:rFonts w:asciiTheme="majorBidi" w:hAnsiTheme="majorBidi" w:cstheme="majorBidi"/>
          <w:color w:val="000000"/>
          <w:sz w:val="24"/>
          <w:szCs w:val="24"/>
          <w:lang w:val="x-none"/>
        </w:rPr>
        <w:t>ithout the use of hearing aids.</w:t>
      </w:r>
      <w:r w:rsidR="00643E48" w:rsidRPr="0069079C">
        <w:rPr>
          <w:rFonts w:asciiTheme="majorBidi" w:hAnsiTheme="majorBidi" w:cstheme="majorBidi"/>
          <w:color w:val="000000"/>
          <w:sz w:val="24"/>
          <w:szCs w:val="24"/>
          <w:lang w:val="x-none"/>
        </w:rPr>
        <w:fldChar w:fldCharType="begin" w:fldLock="1"/>
      </w:r>
      <w:r w:rsidR="00643E48" w:rsidRPr="0069079C">
        <w:rPr>
          <w:rFonts w:asciiTheme="majorBidi" w:hAnsiTheme="majorBidi" w:cstheme="majorBidi"/>
          <w:color w:val="000000"/>
          <w:sz w:val="24"/>
          <w:szCs w:val="24"/>
          <w:lang w:val="x-none"/>
        </w:rPr>
        <w:instrText>ADDIN CSL_CITATION {"citationItems":[{"id":"ITEM-1","itemData":{"author":[{"dropping-particle":"","family":"Felicite","given":"Majeu Defo","non-dropping-particle":"","parse-names":false,"suffix":""}],"container-title":"IJSSHR-International Journal of Social Science and Humanities Research","id":"ITEM-1","issue":"01","issued":{"date-parts":[["2021"]]},"page":"12-30","title":"Glimpse in the World of Deaf People: Deafness and Deaf Education","type":"article-journal","volume":"4"},"uris":["http://www.mendeley.com/documents/?uuid=2533a025-ce24-45aa-be95-d8f27b479532"]}],"mendeley":{"formattedCitation":"(Felicite, 2021)","plainTextFormattedCitation":"(Felicite, 2021)","previouslyFormattedCitation":"(Felicite, 2021)"},"properties":{"noteIndex":0},"schema":"https://github.com/citation-style-language/schema/raw/master/csl-citation.json"}</w:instrText>
      </w:r>
      <w:r w:rsidR="00643E48" w:rsidRPr="0069079C">
        <w:rPr>
          <w:rFonts w:asciiTheme="majorBidi" w:hAnsiTheme="majorBidi" w:cstheme="majorBidi"/>
          <w:color w:val="000000"/>
          <w:sz w:val="24"/>
          <w:szCs w:val="24"/>
          <w:lang w:val="x-none"/>
        </w:rPr>
        <w:fldChar w:fldCharType="separate"/>
      </w:r>
      <w:r w:rsidR="00643E48" w:rsidRPr="0069079C">
        <w:rPr>
          <w:rFonts w:asciiTheme="majorBidi" w:hAnsiTheme="majorBidi" w:cstheme="majorBidi"/>
          <w:noProof/>
          <w:color w:val="000000"/>
          <w:sz w:val="24"/>
          <w:szCs w:val="24"/>
          <w:lang w:val="x-none"/>
        </w:rPr>
        <w:t>(Felicite, 2021)</w:t>
      </w:r>
      <w:r w:rsidR="00643E48" w:rsidRPr="0069079C">
        <w:rPr>
          <w:rFonts w:asciiTheme="majorBidi" w:hAnsiTheme="majorBidi" w:cstheme="majorBidi"/>
          <w:color w:val="000000"/>
          <w:sz w:val="24"/>
          <w:szCs w:val="24"/>
          <w:lang w:val="x-none"/>
        </w:rPr>
        <w:fldChar w:fldCharType="end"/>
      </w:r>
      <w:r w:rsidR="00643E48" w:rsidRPr="0069079C">
        <w:rPr>
          <w:rFonts w:asciiTheme="majorBidi" w:hAnsiTheme="majorBidi" w:cstheme="majorBidi"/>
          <w:color w:val="000000"/>
          <w:sz w:val="24"/>
          <w:szCs w:val="24"/>
          <w:lang w:val="x-none"/>
        </w:rPr>
        <w:t xml:space="preserve"> </w:t>
      </w:r>
      <w:r w:rsidRPr="0069079C">
        <w:rPr>
          <w:rFonts w:asciiTheme="majorBidi" w:hAnsiTheme="majorBidi" w:cstheme="majorBidi"/>
          <w:color w:val="000000"/>
          <w:sz w:val="24"/>
          <w:szCs w:val="24"/>
          <w:lang w:val="x-none"/>
        </w:rPr>
        <w:t>A person who is hard of hearing is someone whose hearing is impaired to a degree that makes it difficult, but does not impede, the understanding of speech through the ear alone, with or without hearing aids."</w:t>
      </w:r>
    </w:p>
    <w:p w14:paraId="28E88B6B" w14:textId="77777777" w:rsidR="007F5516" w:rsidRPr="0069079C" w:rsidRDefault="007F5516" w:rsidP="0069079C">
      <w:pPr>
        <w:spacing w:after="0"/>
        <w:ind w:left="567" w:right="109" w:firstLine="567"/>
        <w:jc w:val="both"/>
        <w:rPr>
          <w:rFonts w:asciiTheme="majorBidi" w:hAnsiTheme="majorBidi" w:cstheme="majorBidi"/>
          <w:color w:val="000000"/>
        </w:rPr>
      </w:pPr>
      <w:r w:rsidRPr="0069079C">
        <w:rPr>
          <w:rFonts w:asciiTheme="majorBidi" w:hAnsiTheme="majorBidi" w:cstheme="majorBidi"/>
          <w:color w:val="000000"/>
          <w:sz w:val="24"/>
          <w:szCs w:val="24"/>
          <w:lang w:val="en"/>
        </w:rPr>
        <w:t>Deafness can be interpreted as hearing loss, where children who experience deafness are experiencing problems in the loss or reduction of hearing ability. Children who can be said to be deaf if they are unable or less able to hear. According to him, deaf people can be divided into two categories, namely deaf and hard of hearing. Deafness is a condition in which a person is completely unable to hear due to the loss of hearing function in their ears. Meanwhile, hearing loss is a condition in which a person who has damage to his or her hearing organs but can still function to hear even with or without hearing aids</w:t>
      </w:r>
      <w:r w:rsidR="00643E48" w:rsidRPr="0069079C">
        <w:rPr>
          <w:rFonts w:asciiTheme="majorBidi" w:hAnsiTheme="majorBidi" w:cstheme="majorBidi"/>
          <w:color w:val="000000"/>
          <w:sz w:val="24"/>
          <w:szCs w:val="24"/>
        </w:rPr>
        <w:t xml:space="preserve">. </w:t>
      </w:r>
      <w:r w:rsidR="00643E48" w:rsidRPr="0069079C">
        <w:rPr>
          <w:rFonts w:asciiTheme="majorBidi" w:hAnsiTheme="majorBidi" w:cstheme="majorBidi"/>
          <w:color w:val="000000"/>
          <w:sz w:val="24"/>
          <w:szCs w:val="24"/>
        </w:rPr>
        <w:fldChar w:fldCharType="begin" w:fldLock="1"/>
      </w:r>
      <w:r w:rsidR="00643E48" w:rsidRPr="0069079C">
        <w:rPr>
          <w:rFonts w:asciiTheme="majorBidi" w:hAnsiTheme="majorBidi" w:cstheme="majorBidi"/>
          <w:color w:val="000000"/>
          <w:sz w:val="24"/>
          <w:szCs w:val="24"/>
        </w:rPr>
        <w:instrText>ADDIN CSL_CITATION {"citationItems":[{"id":"ITEM-1","itemData":{"DOI":"10.36456/abadimas.v2.i1.a1632","ISSN":"2622-5700","abstract":"Anak-anak berkebutuhan khusus (ABK) adalah anak-anak yang tumbuh dan berkembang dengan berbagai perbedaan dengan anak-anak pada umumnya. Istilah anak-anak dengan kebutuhan khusus tidak mengacu pada sebutan untuk anak-anak penyandang cacat, tetapi mengacu pada layanan khusus yang dibutuhkan anak-anak dengan kebutuhan khusus. Ada berbagai jenis kategori dalam lingkup jangka waktu anak-anak dengan kebutuhan khusus. Dalam konteks pendidikan khusus di Indonesia, anak-anak dengan kebutuhan khusus dikategorikan dalam hal anak-anak tunanetra, anak-anak tuna rungu, anak-anak dengan kecacatan intelektual, anak-anak penyandang cacat motorik, anak-anak dengan gangguan emosi sosial, dan anak-anak dengan bakat cerdas dan khusus. Setiap anak dengan kebutuhan khusus memiliki karakteristik berbeda dari satu ke yang lain. Selain itu, setiap anak dengan kebutuhan khusus juga membutuhkan layanan khusus yang disesuaikan dengan kemampuan dan karakteristik mereka. Penting untuk melaksanakan kegiatan identifikasi dan penilaian untuk mengidentifikasi karakteristik dan kebutuhan mereka. Hal ini dianggap penting untuk mendapatkan layanan yang tepat sesuai dengan karakteristik, kebutuhan dan kemampuannya. Kata kunci: Karakteristik, Kebutuhan, Anak Berkebutuhan Khusus.","author":[{"dropping-particle":"","family":"Khairun Nisa","given":"","non-dropping-particle":"","parse-names":false,"suffix":""},{"dropping-particle":"","family":"Mambela","given":"Sambira","non-dropping-particle":"","parse-names":false,"suffix":""},{"dropping-particle":"","family":"Badiah","given":"Luthfi Isni","non-dropping-particle":"","parse-names":false,"suffix":""}],"container-title":"Jurnal Abadimas Adi Buana","id":"ITEM-1","issue":"1","issued":{"date-parts":[["2018"]]},"page":"33-40","title":"Karakteristik Dan Kebutuhan Anak Berkebutuhan Khusus","type":"article-journal","volume":"2"},"uris":["http://www.mendeley.com/documents/?uuid=ba980f16-da7f-40fe-82a0-ed2f1fccd10d"]}],"mendeley":{"formattedCitation":"(Khairun Nisa et al., 2018)","plainTextFormattedCitation":"(Khairun Nisa et al., 2018)","previouslyFormattedCitation":"(Khairun Nisa et al., 2018)"},"properties":{"noteIndex":0},"schema":"https://github.com/citation-style-language/schema/raw/master/csl-citation.json"}</w:instrText>
      </w:r>
      <w:r w:rsidR="00643E48" w:rsidRPr="0069079C">
        <w:rPr>
          <w:rFonts w:asciiTheme="majorBidi" w:hAnsiTheme="majorBidi" w:cstheme="majorBidi"/>
          <w:color w:val="000000"/>
          <w:sz w:val="24"/>
          <w:szCs w:val="24"/>
        </w:rPr>
        <w:fldChar w:fldCharType="separate"/>
      </w:r>
      <w:r w:rsidR="00643E48" w:rsidRPr="0069079C">
        <w:rPr>
          <w:rFonts w:asciiTheme="majorBidi" w:hAnsiTheme="majorBidi" w:cstheme="majorBidi"/>
          <w:noProof/>
          <w:color w:val="000000"/>
          <w:sz w:val="24"/>
          <w:szCs w:val="24"/>
        </w:rPr>
        <w:t>(Khairun Nisa et al., 2018)</w:t>
      </w:r>
      <w:r w:rsidR="00643E48" w:rsidRPr="0069079C">
        <w:rPr>
          <w:rFonts w:asciiTheme="majorBidi" w:hAnsiTheme="majorBidi" w:cstheme="majorBidi"/>
          <w:color w:val="000000"/>
          <w:sz w:val="24"/>
          <w:szCs w:val="24"/>
        </w:rPr>
        <w:fldChar w:fldCharType="end"/>
      </w:r>
    </w:p>
    <w:p w14:paraId="7C3952B9" w14:textId="77777777" w:rsidR="007F5516" w:rsidRPr="0069079C" w:rsidRDefault="007F5516" w:rsidP="006F5BE6">
      <w:pPr>
        <w:pStyle w:val="Heading2"/>
        <w:ind w:firstLine="777"/>
        <w:rPr>
          <w:rFonts w:asciiTheme="majorBidi" w:hAnsiTheme="majorBidi" w:cstheme="majorBidi"/>
        </w:rPr>
      </w:pPr>
      <w:r w:rsidRPr="0069079C">
        <w:rPr>
          <w:rFonts w:asciiTheme="majorBidi" w:hAnsiTheme="majorBidi" w:cstheme="majorBidi"/>
        </w:rPr>
        <w:t>B. Characteristics of Deaf Children</w:t>
      </w:r>
    </w:p>
    <w:p w14:paraId="3E276EA8" w14:textId="77777777" w:rsidR="007F5516" w:rsidRPr="0069079C" w:rsidRDefault="007F5516" w:rsidP="0069079C">
      <w:pPr>
        <w:spacing w:after="0"/>
        <w:ind w:left="567" w:firstLine="567"/>
        <w:jc w:val="both"/>
        <w:rPr>
          <w:rFonts w:asciiTheme="majorBidi" w:hAnsiTheme="majorBidi" w:cstheme="majorBidi"/>
          <w:color w:val="000000"/>
          <w:lang w:val="en-US"/>
        </w:rPr>
      </w:pPr>
      <w:r w:rsidRPr="0069079C">
        <w:rPr>
          <w:rFonts w:asciiTheme="majorBidi" w:hAnsiTheme="majorBidi" w:cstheme="majorBidi"/>
          <w:color w:val="000000"/>
          <w:sz w:val="24"/>
          <w:szCs w:val="24"/>
        </w:rPr>
        <w:t>Deafness is a term that indicates a condition of dysfunction of a child's hearing organs or ears, this condition causes them to have distinctive characteristics, different from normal children in general, some characteristics of deaf children from "physical, linguistic, intellectual and socio-emotional</w:t>
      </w:r>
      <w:r w:rsidRPr="0069079C">
        <w:rPr>
          <w:rFonts w:asciiTheme="majorBidi" w:hAnsiTheme="majorBidi" w:cstheme="majorBidi"/>
          <w:color w:val="000000"/>
          <w:lang w:val="en"/>
        </w:rPr>
        <w:t> </w:t>
      </w:r>
      <w:r w:rsidRPr="0069079C">
        <w:rPr>
          <w:rFonts w:asciiTheme="majorBidi" w:hAnsiTheme="majorBidi" w:cstheme="majorBidi"/>
          <w:color w:val="000000"/>
          <w:sz w:val="24"/>
          <w:szCs w:val="24"/>
          <w:lang w:val="en"/>
        </w:rPr>
        <w:t>aspects</w:t>
      </w:r>
      <w:r w:rsidRPr="0069079C">
        <w:rPr>
          <w:rFonts w:asciiTheme="majorBidi" w:hAnsiTheme="majorBidi" w:cstheme="majorBidi"/>
          <w:color w:val="000000"/>
          <w:sz w:val="24"/>
          <w:szCs w:val="24"/>
        </w:rPr>
        <w:t>. </w:t>
      </w:r>
      <w:r w:rsidR="00643E48" w:rsidRPr="0069079C">
        <w:rPr>
          <w:rFonts w:asciiTheme="majorBidi" w:hAnsiTheme="majorBidi" w:cstheme="majorBidi"/>
          <w:color w:val="000000"/>
          <w:sz w:val="24"/>
          <w:szCs w:val="24"/>
        </w:rPr>
        <w:fldChar w:fldCharType="begin" w:fldLock="1"/>
      </w:r>
      <w:r w:rsidR="00643E48" w:rsidRPr="0069079C">
        <w:rPr>
          <w:rFonts w:asciiTheme="majorBidi" w:hAnsiTheme="majorBidi" w:cstheme="majorBidi"/>
          <w:color w:val="000000"/>
          <w:sz w:val="24"/>
          <w:szCs w:val="24"/>
        </w:rPr>
        <w:instrText>ADDIN CSL_CITATION {"citationItems":[{"id":"ITEM-1","itemData":{"ISSN":"2085-2975","abstract":"In reality, the field of Islamic Education has not been able to enter the lives of deaf children not only as a theoretical understanding but also as an applicative form in daily life. Steps can be taken as follows: Step 1: a favorable climate picture of moral behavior and high achievement; Step 2: Cultivate ethical skills; Step 3: Use the apprenticeship approach for instruction (beginner-to-expert practice guided); Step 4: Nurture self-regulation skills; Step 5: Build a support structure with the community. The school and community as well as parents participate in presenting truths about morality in the field that are adapted to moral theory, for example: related to children's understanding of the limitations of courtship, should society and family when facing a deaf child can display courtship in Islam, in the sense of not doing kissing freely, holding hands, and other negative things.","author":[{"dropping-particle":"","family":"Wahid","given":"Muhammad Gus Nur","non-dropping-particle":"","parse-names":false,"suffix":""}],"container-title":"Ta'limuna","id":"ITEM-1","issue":"01","issued":{"date-parts":[["2020"]]},"page":"52-70","title":"Pendekatan Pembelajaran Akhlak Pada Anak Tunarungu Di Sekolah Luar Biasa (Slb)","type":"article-journal","volume":"9"},"uris":["http://www.mendeley.com/documents/?uuid=2c9e4cd2-f40e-4fe7-a274-14cecdb75056"]}],"mendeley":{"formattedCitation":"(Wahid, 2020)","plainTextFormattedCitation":"(Wahid, 2020)","previouslyFormattedCitation":"(Wahid, 2020)"},"properties":{"noteIndex":0},"schema":"https://github.com/citation-style-language/schema/raw/master/csl-citation.json"}</w:instrText>
      </w:r>
      <w:r w:rsidR="00643E48" w:rsidRPr="0069079C">
        <w:rPr>
          <w:rFonts w:asciiTheme="majorBidi" w:hAnsiTheme="majorBidi" w:cstheme="majorBidi"/>
          <w:color w:val="000000"/>
          <w:sz w:val="24"/>
          <w:szCs w:val="24"/>
        </w:rPr>
        <w:fldChar w:fldCharType="separate"/>
      </w:r>
      <w:r w:rsidR="00643E48" w:rsidRPr="0069079C">
        <w:rPr>
          <w:rFonts w:asciiTheme="majorBidi" w:hAnsiTheme="majorBidi" w:cstheme="majorBidi"/>
          <w:noProof/>
          <w:color w:val="000000"/>
          <w:sz w:val="24"/>
          <w:szCs w:val="24"/>
        </w:rPr>
        <w:t>(Wahid, 2020)</w:t>
      </w:r>
      <w:r w:rsidR="00643E48" w:rsidRPr="0069079C">
        <w:rPr>
          <w:rFonts w:asciiTheme="majorBidi" w:hAnsiTheme="majorBidi" w:cstheme="majorBidi"/>
          <w:color w:val="000000"/>
          <w:sz w:val="24"/>
          <w:szCs w:val="24"/>
        </w:rPr>
        <w:fldChar w:fldCharType="end"/>
      </w:r>
    </w:p>
    <w:p w14:paraId="09CCE8CB" w14:textId="77777777" w:rsidR="007F5516" w:rsidRPr="0069079C" w:rsidRDefault="007F5516" w:rsidP="006F5BE6">
      <w:pPr>
        <w:spacing w:after="0"/>
        <w:ind w:left="357" w:firstLine="777"/>
        <w:jc w:val="both"/>
        <w:rPr>
          <w:rFonts w:asciiTheme="majorBidi" w:hAnsiTheme="majorBidi" w:cstheme="majorBidi"/>
          <w:color w:val="000000"/>
          <w:lang w:val="en-US"/>
        </w:rPr>
      </w:pPr>
      <w:r w:rsidRPr="0069079C">
        <w:rPr>
          <w:rFonts w:asciiTheme="majorBidi" w:hAnsiTheme="majorBidi" w:cstheme="majorBidi"/>
          <w:color w:val="000000"/>
          <w:sz w:val="24"/>
          <w:szCs w:val="24"/>
          <w:lang w:val="en"/>
        </w:rPr>
        <w:t>Based on some of the characteristics of deaf children above, it is further explained as follows:</w:t>
      </w:r>
    </w:p>
    <w:p w14:paraId="150B6B59" w14:textId="77777777" w:rsidR="007F5516" w:rsidRPr="0069079C" w:rsidRDefault="007F5516" w:rsidP="006F5BE6">
      <w:pPr>
        <w:spacing w:after="0"/>
        <w:ind w:left="1117" w:firstLine="777"/>
        <w:jc w:val="both"/>
        <w:rPr>
          <w:rFonts w:asciiTheme="majorBidi" w:hAnsiTheme="majorBidi" w:cstheme="majorBidi"/>
          <w:color w:val="000000"/>
          <w:lang w:val="en"/>
        </w:rPr>
      </w:pPr>
      <w:r w:rsidRPr="0069079C">
        <w:rPr>
          <w:rFonts w:asciiTheme="majorBidi" w:hAnsiTheme="majorBidi" w:cstheme="majorBidi"/>
          <w:color w:val="000000"/>
          <w:sz w:val="24"/>
          <w:szCs w:val="24"/>
          <w:lang w:val="x-none"/>
        </w:rPr>
        <w:t>1)</w:t>
      </w:r>
      <w:r w:rsidRPr="0069079C">
        <w:rPr>
          <w:rFonts w:asciiTheme="majorBidi" w:hAnsiTheme="majorBidi" w:cstheme="majorBidi"/>
          <w:color w:val="000000"/>
          <w:sz w:val="14"/>
          <w:szCs w:val="14"/>
          <w:lang w:val="x-none"/>
        </w:rPr>
        <w:t> </w:t>
      </w:r>
      <w:r w:rsidRPr="0069079C">
        <w:rPr>
          <w:rFonts w:asciiTheme="majorBidi" w:hAnsiTheme="majorBidi" w:cstheme="majorBidi"/>
          <w:color w:val="000000"/>
          <w:sz w:val="24"/>
          <w:szCs w:val="24"/>
          <w:lang w:val="x-none"/>
        </w:rPr>
        <w:t>Physical aspect</w:t>
      </w:r>
    </w:p>
    <w:p w14:paraId="7221E043" w14:textId="77777777" w:rsidR="007F5516" w:rsidRPr="0069079C" w:rsidRDefault="007F5516" w:rsidP="006F5BE6">
      <w:pPr>
        <w:spacing w:after="0"/>
        <w:ind w:left="1134" w:firstLine="777"/>
        <w:jc w:val="both"/>
        <w:rPr>
          <w:rFonts w:asciiTheme="majorBidi" w:hAnsiTheme="majorBidi" w:cstheme="majorBidi"/>
          <w:color w:val="000000"/>
          <w:lang w:val="en-US"/>
        </w:rPr>
      </w:pPr>
      <w:r w:rsidRPr="0069079C">
        <w:rPr>
          <w:rFonts w:asciiTheme="majorBidi" w:hAnsiTheme="majorBidi" w:cstheme="majorBidi"/>
          <w:color w:val="000000"/>
          <w:sz w:val="24"/>
          <w:szCs w:val="24"/>
        </w:rPr>
        <w:t>            The way he walks is stiff and slightly bent, which is caused by problems with the balance organs in the ears, </w:t>
      </w:r>
      <w:r w:rsidRPr="0069079C">
        <w:rPr>
          <w:rFonts w:asciiTheme="majorBidi" w:hAnsiTheme="majorBidi" w:cstheme="majorBidi"/>
          <w:color w:val="000000"/>
          <w:lang w:val="en"/>
        </w:rPr>
        <w:t>short </w:t>
      </w:r>
      <w:r w:rsidRPr="0069079C">
        <w:rPr>
          <w:rFonts w:asciiTheme="majorBidi" w:hAnsiTheme="majorBidi" w:cstheme="majorBidi"/>
          <w:color w:val="000000"/>
          <w:sz w:val="24"/>
          <w:szCs w:val="24"/>
        </w:rPr>
        <w:t>and irregular breathing because he cannot hear well so that the child cannot regulate breathing properly, and the way of vision is somewhat sloppy this is because vision is one of the most dominant senses that show curiosity. </w:t>
      </w:r>
      <w:r w:rsidR="00643E48" w:rsidRPr="0069079C">
        <w:rPr>
          <w:rFonts w:asciiTheme="majorBidi" w:hAnsiTheme="majorBidi" w:cstheme="majorBidi"/>
          <w:color w:val="000000"/>
          <w:sz w:val="24"/>
          <w:szCs w:val="24"/>
        </w:rPr>
        <w:fldChar w:fldCharType="begin" w:fldLock="1"/>
      </w:r>
      <w:r w:rsidR="00643E48" w:rsidRPr="0069079C">
        <w:rPr>
          <w:rFonts w:asciiTheme="majorBidi" w:hAnsiTheme="majorBidi" w:cstheme="majorBidi"/>
          <w:color w:val="000000"/>
          <w:sz w:val="24"/>
          <w:szCs w:val="24"/>
        </w:rPr>
        <w:instrText>ADDIN CSL_CITATION {"citationItems":[{"id":"ITEM-1","itemData":{"DOI":"10.36456/abadimas.v2.i1.a1632","ISSN":"2622-5700","abstract":"Anak-anak berkebutuhan khusus (ABK) adalah anak-anak yang tumbuh dan berkembang dengan berbagai perbedaan dengan anak-anak pada umumnya. Istilah anak-anak dengan kebutuhan khusus tidak mengacu pada sebutan untuk anak-anak penyandang cacat, tetapi mengacu pada layanan khusus yang dibutuhkan anak-anak dengan kebutuhan khusus. Ada berbagai jenis kategori dalam lingkup jangka waktu anak-anak dengan kebutuhan khusus. Dalam konteks pendidikan khusus di Indonesia, anak-anak dengan kebutuhan khusus dikategorikan dalam hal anak-anak tunanetra, anak-anak tuna rungu, anak-anak dengan kecacatan intelektual, anak-anak penyandang cacat motorik, anak-anak dengan gangguan emosi sosial, dan anak-anak dengan bakat cerdas dan khusus. Setiap anak dengan kebutuhan khusus memiliki karakteristik berbeda dari satu ke yang lain. Selain itu, setiap anak dengan kebutuhan khusus juga membutuhkan layanan khusus yang disesuaikan dengan kemampuan dan karakteristik mereka. Penting untuk melaksanakan kegiatan identifikasi dan penilaian untuk mengidentifikasi karakteristik dan kebutuhan mereka. Hal ini dianggap penting untuk mendapatkan layanan yang tepat sesuai dengan karakteristik, kebutuhan dan kemampuannya. Kata kunci: Karakteristik, Kebutuhan, Anak Berkebutuhan Khusus.","author":[{"dropping-particle":"","family":"Khairun Nisa","given":"","non-dropping-particle":"","parse-names":false,"suffix":""},{"dropping-particle":"","family":"Mambela","given":"Sambira","non-dropping-particle":"","parse-names":false,"suffix":""},{"dropping-particle":"","family":"Badiah","given":"Luthfi Isni","non-dropping-particle":"","parse-names":false,"suffix":""}],"container-title":"Jurnal Abadimas Adi Buana","id":"ITEM-1","issue":"1","issued":{"date-parts":[["2018"]]},"page":"33-40","title":"Karakteristik Dan Kebutuhan Anak Berkebutuhan Khusus","type":"article-journal","volume":"2"},"uris":["http://www.mendeley.com/documents/?uuid=ba980f16-da7f-40fe-82a0-ed2f1fccd10d"]}],"mendeley":{"formattedCitation":"(Khairun Nisa et al., 2018)","plainTextFormattedCitation":"(Khairun Nisa et al., 2018)","previouslyFormattedCitation":"(Khairun Nisa et al., 2018)"},"properties":{"noteIndex":0},"schema":"https://github.com/citation-style-language/schema/raw/master/csl-citation.json"}</w:instrText>
      </w:r>
      <w:r w:rsidR="00643E48" w:rsidRPr="0069079C">
        <w:rPr>
          <w:rFonts w:asciiTheme="majorBidi" w:hAnsiTheme="majorBidi" w:cstheme="majorBidi"/>
          <w:color w:val="000000"/>
          <w:sz w:val="24"/>
          <w:szCs w:val="24"/>
        </w:rPr>
        <w:fldChar w:fldCharType="separate"/>
      </w:r>
      <w:r w:rsidR="00643E48" w:rsidRPr="0069079C">
        <w:rPr>
          <w:rFonts w:asciiTheme="majorBidi" w:hAnsiTheme="majorBidi" w:cstheme="majorBidi"/>
          <w:noProof/>
          <w:color w:val="000000"/>
          <w:sz w:val="24"/>
          <w:szCs w:val="24"/>
        </w:rPr>
        <w:t>(Khairun Nisa et al., 2018)</w:t>
      </w:r>
      <w:r w:rsidR="00643E48" w:rsidRPr="0069079C">
        <w:rPr>
          <w:rFonts w:asciiTheme="majorBidi" w:hAnsiTheme="majorBidi" w:cstheme="majorBidi"/>
          <w:color w:val="000000"/>
          <w:sz w:val="24"/>
          <w:szCs w:val="24"/>
        </w:rPr>
        <w:fldChar w:fldCharType="end"/>
      </w:r>
    </w:p>
    <w:p w14:paraId="18A56D9E" w14:textId="77777777" w:rsidR="007F5516" w:rsidRPr="0069079C" w:rsidRDefault="007F5516" w:rsidP="006F5BE6">
      <w:pPr>
        <w:spacing w:after="0"/>
        <w:ind w:left="1117" w:firstLine="777"/>
        <w:jc w:val="both"/>
        <w:rPr>
          <w:rFonts w:asciiTheme="majorBidi" w:hAnsiTheme="majorBidi" w:cstheme="majorBidi"/>
          <w:color w:val="000000"/>
          <w:lang w:val="en"/>
        </w:rPr>
      </w:pPr>
      <w:r w:rsidRPr="0069079C">
        <w:rPr>
          <w:rFonts w:asciiTheme="majorBidi" w:hAnsiTheme="majorBidi" w:cstheme="majorBidi"/>
          <w:color w:val="000000"/>
          <w:sz w:val="24"/>
          <w:szCs w:val="24"/>
          <w:lang w:val="x-none"/>
        </w:rPr>
        <w:t>2)</w:t>
      </w:r>
      <w:r w:rsidRPr="0069079C">
        <w:rPr>
          <w:rFonts w:asciiTheme="majorBidi" w:hAnsiTheme="majorBidi" w:cstheme="majorBidi"/>
          <w:color w:val="000000"/>
          <w:sz w:val="14"/>
          <w:szCs w:val="14"/>
          <w:lang w:val="x-none"/>
        </w:rPr>
        <w:t> </w:t>
      </w:r>
      <w:r w:rsidRPr="0069079C">
        <w:rPr>
          <w:rFonts w:asciiTheme="majorBidi" w:hAnsiTheme="majorBidi" w:cstheme="majorBidi"/>
          <w:color w:val="000000"/>
          <w:sz w:val="24"/>
          <w:szCs w:val="24"/>
          <w:lang w:val="x-none"/>
        </w:rPr>
        <w:t>Language aspect</w:t>
      </w:r>
    </w:p>
    <w:p w14:paraId="1D6B02DE" w14:textId="77777777" w:rsidR="007F5516" w:rsidRPr="0069079C" w:rsidRDefault="007F5516" w:rsidP="006F5BE6">
      <w:pPr>
        <w:spacing w:after="0"/>
        <w:ind w:left="1117" w:firstLine="777"/>
        <w:jc w:val="both"/>
        <w:rPr>
          <w:rFonts w:asciiTheme="majorBidi" w:hAnsiTheme="majorBidi" w:cstheme="majorBidi"/>
          <w:color w:val="000000"/>
          <w:lang w:val="en"/>
        </w:rPr>
      </w:pPr>
      <w:r w:rsidRPr="0069079C">
        <w:rPr>
          <w:rFonts w:asciiTheme="majorBidi" w:hAnsiTheme="majorBidi" w:cstheme="majorBidi"/>
          <w:color w:val="000000"/>
          <w:sz w:val="24"/>
          <w:szCs w:val="24"/>
          <w:lang w:val="en"/>
        </w:rPr>
        <w:t>Poor in vocabulary; It is difficult to interpret words that contain expressions or idiomatic and the grammar</w:t>
      </w:r>
      <w:r w:rsidRPr="0069079C">
        <w:rPr>
          <w:rFonts w:asciiTheme="majorBidi" w:hAnsiTheme="majorBidi" w:cstheme="majorBidi"/>
          <w:color w:val="000000"/>
          <w:sz w:val="24"/>
          <w:szCs w:val="24"/>
          <w:lang w:val="x-none"/>
        </w:rPr>
        <w:t> is not regular</w:t>
      </w:r>
      <w:r w:rsidR="00643E48" w:rsidRPr="0069079C">
        <w:rPr>
          <w:rFonts w:asciiTheme="majorBidi" w:hAnsiTheme="majorBidi" w:cstheme="majorBidi"/>
          <w:color w:val="000000"/>
          <w:sz w:val="24"/>
          <w:szCs w:val="24"/>
        </w:rPr>
        <w:t xml:space="preserve"> </w:t>
      </w:r>
      <w:r w:rsidR="00643E48" w:rsidRPr="0069079C">
        <w:rPr>
          <w:rFonts w:asciiTheme="majorBidi" w:hAnsiTheme="majorBidi" w:cstheme="majorBidi"/>
          <w:color w:val="000000"/>
          <w:sz w:val="24"/>
          <w:szCs w:val="24"/>
          <w:lang w:val="x-none"/>
        </w:rPr>
        <w:t>Intellectual</w:t>
      </w:r>
      <w:r w:rsidR="00643E48" w:rsidRPr="0069079C">
        <w:rPr>
          <w:rFonts w:asciiTheme="majorBidi" w:hAnsiTheme="majorBidi" w:cstheme="majorBidi"/>
          <w:color w:val="000000"/>
          <w:sz w:val="24"/>
          <w:szCs w:val="24"/>
        </w:rPr>
        <w:t>.</w:t>
      </w:r>
      <w:r w:rsidR="00643E48" w:rsidRPr="0069079C">
        <w:rPr>
          <w:rFonts w:asciiTheme="majorBidi" w:hAnsiTheme="majorBidi" w:cstheme="majorBidi"/>
          <w:color w:val="000000"/>
          <w:sz w:val="24"/>
          <w:szCs w:val="24"/>
          <w:lang w:val="x-none"/>
        </w:rPr>
        <w:fldChar w:fldCharType="begin" w:fldLock="1"/>
      </w:r>
      <w:r w:rsidR="00643E48" w:rsidRPr="0069079C">
        <w:rPr>
          <w:rFonts w:asciiTheme="majorBidi" w:hAnsiTheme="majorBidi" w:cstheme="majorBidi"/>
          <w:color w:val="000000"/>
          <w:sz w:val="24"/>
          <w:szCs w:val="24"/>
          <w:lang w:val="x-none"/>
        </w:rPr>
        <w:instrText>ADDIN CSL_CITATION {"citationItems":[{"id":"ITEM-1","itemData":{"abstract":"Anak Tunarungu menunjukkan kesulitan mendengar dari kategori ringan sampai berat, digolongkan ke dalam kurang dengar dan tuli. Tunarungu adalah orang yang kehilangan kemampuan mendengar sehingga menghambat proses informasi bahasa melalui pendengarannya, baik memakai ataupun tidak memakai alat bantu dengar dimana batas pendengaran yang dimilikinya cukup memungkinkan keberhasilan proses informasi bahasa melalui pendengaran. Tulisan ini dalam bentuk kualitatif tentang anak tunarungu dan solusi yang dimungkinkan untuk mengatasi kebutuhan khusus. diantaranya : melalui media pembelajaran dengan menunjukkan foto-foto, video, kartu huruf, kartu kalimat, anatomi telinga, miniatur benda, finger elphabet, model telinga, torso setengah badan, puzzle buah-buahan, puzzle binatang, puzzle konstruksi, silinder, model geometri, menara segitiga, menara gelang, menara segi empat, atlas, globe, peta dinding, miniatur rumah adat. Anak tunarungu memerlukan media belajar berupa alat peraga untuk memperkaya perbendaharaan bahasa. Alat-alat peraga itu antara lain miniatur binatang-binatang, miniatur manusia, gambar-gambar yang relevan, buku perpustakaan yang bergambar, dan alat-alat permainan anak.","author":[{"dropping-particle":"","family":"Nofiaturrahmah","given":"Fifi","non-dropping-particle":"","parse-names":false,"suffix":""},{"dropping-particle":"","family":"Kudus","given":"Iain","non-dropping-particle":"","parse-names":false,"suffix":""}],"container-title":"Rumah jurnal IAIN Kudus","id":"ITEM-1","issued":{"date-parts":[["2018"]]},"page":"1-15","title":"Dan Cara Mengatasinya","type":"article-journal","volume":"6"},"uris":["http://www.mendeley.com/documents/?uuid=7c6d8ab2-cfaa-40a2-91d3-f53e888e8a90"]}],"mendeley":{"formattedCitation":"(Nofiaturrahmah &amp; Kudus, 2018)","plainTextFormattedCitation":"(Nofiaturrahmah &amp; Kudus, 2018)","previouslyFormattedCitation":"(Nofiaturrahmah &amp; Kudus, 2018)"},"properties":{"noteIndex":0},"schema":"https://github.com/citation-style-language/schema/raw/master/csl-citation.json"}</w:instrText>
      </w:r>
      <w:r w:rsidR="00643E48" w:rsidRPr="0069079C">
        <w:rPr>
          <w:rFonts w:asciiTheme="majorBidi" w:hAnsiTheme="majorBidi" w:cstheme="majorBidi"/>
          <w:color w:val="000000"/>
          <w:sz w:val="24"/>
          <w:szCs w:val="24"/>
          <w:lang w:val="x-none"/>
        </w:rPr>
        <w:fldChar w:fldCharType="separate"/>
      </w:r>
      <w:r w:rsidR="00643E48" w:rsidRPr="0069079C">
        <w:rPr>
          <w:rFonts w:asciiTheme="majorBidi" w:hAnsiTheme="majorBidi" w:cstheme="majorBidi"/>
          <w:noProof/>
          <w:color w:val="000000"/>
          <w:sz w:val="24"/>
          <w:szCs w:val="24"/>
          <w:lang w:val="x-none"/>
        </w:rPr>
        <w:t>(Nofiaturrahmah &amp; Kudus, 2018)</w:t>
      </w:r>
      <w:r w:rsidR="00643E48" w:rsidRPr="0069079C">
        <w:rPr>
          <w:rFonts w:asciiTheme="majorBidi" w:hAnsiTheme="majorBidi" w:cstheme="majorBidi"/>
          <w:color w:val="000000"/>
          <w:sz w:val="24"/>
          <w:szCs w:val="24"/>
          <w:lang w:val="x-none"/>
        </w:rPr>
        <w:fldChar w:fldCharType="end"/>
      </w:r>
      <w:r w:rsidRPr="0069079C">
        <w:rPr>
          <w:rFonts w:asciiTheme="majorBidi" w:hAnsiTheme="majorBidi" w:cstheme="majorBidi"/>
          <w:color w:val="000000"/>
          <w:sz w:val="14"/>
          <w:szCs w:val="14"/>
          <w:lang w:val="x-none"/>
        </w:rPr>
        <w:t> </w:t>
      </w:r>
    </w:p>
    <w:p w14:paraId="2D59C887" w14:textId="77777777" w:rsidR="007F5516" w:rsidRPr="0069079C" w:rsidRDefault="007F5516" w:rsidP="006F5BE6">
      <w:pPr>
        <w:spacing w:after="0"/>
        <w:ind w:left="1117" w:firstLine="777"/>
        <w:jc w:val="both"/>
        <w:rPr>
          <w:rFonts w:asciiTheme="majorBidi" w:hAnsiTheme="majorBidi" w:cstheme="majorBidi"/>
          <w:color w:val="000000"/>
          <w:lang w:val="en-US"/>
        </w:rPr>
      </w:pPr>
      <w:r w:rsidRPr="0069079C">
        <w:rPr>
          <w:rFonts w:asciiTheme="majorBidi" w:hAnsiTheme="majorBidi" w:cstheme="majorBidi"/>
          <w:color w:val="000000"/>
          <w:sz w:val="24"/>
          <w:szCs w:val="24"/>
          <w:lang w:val="en"/>
        </w:rPr>
        <w:t>His intellectual abilities are normal, but due to limitations in communication and language, his intellectual development becomes slow, this is also the cause of the delay in his academic development.</w:t>
      </w:r>
    </w:p>
    <w:p w14:paraId="686EC0A0" w14:textId="77777777" w:rsidR="007F5516" w:rsidRPr="0069079C" w:rsidRDefault="007F5516" w:rsidP="006F5BE6">
      <w:pPr>
        <w:spacing w:after="0"/>
        <w:ind w:left="1117" w:firstLine="777"/>
        <w:jc w:val="both"/>
        <w:rPr>
          <w:rFonts w:asciiTheme="majorBidi" w:hAnsiTheme="majorBidi" w:cstheme="majorBidi"/>
          <w:color w:val="000000"/>
          <w:lang w:val="en"/>
        </w:rPr>
      </w:pPr>
      <w:r w:rsidRPr="0069079C">
        <w:rPr>
          <w:rFonts w:asciiTheme="majorBidi" w:hAnsiTheme="majorBidi" w:cstheme="majorBidi"/>
          <w:color w:val="000000"/>
          <w:sz w:val="24"/>
          <w:szCs w:val="24"/>
          <w:lang w:val="x-none"/>
        </w:rPr>
        <w:t>4)</w:t>
      </w:r>
      <w:r w:rsidRPr="0069079C">
        <w:rPr>
          <w:rFonts w:asciiTheme="majorBidi" w:hAnsiTheme="majorBidi" w:cstheme="majorBidi"/>
          <w:color w:val="000000"/>
          <w:sz w:val="14"/>
          <w:szCs w:val="14"/>
          <w:lang w:val="x-none"/>
        </w:rPr>
        <w:t> </w:t>
      </w:r>
      <w:r w:rsidRPr="0069079C">
        <w:rPr>
          <w:rFonts w:asciiTheme="majorBidi" w:hAnsiTheme="majorBidi" w:cstheme="majorBidi"/>
          <w:color w:val="000000"/>
          <w:sz w:val="24"/>
          <w:szCs w:val="24"/>
          <w:lang w:val="x-none"/>
        </w:rPr>
        <w:t>Social-emotional</w:t>
      </w:r>
    </w:p>
    <w:p w14:paraId="7BE0B54E" w14:textId="77777777" w:rsidR="007F5516" w:rsidRPr="0069079C" w:rsidRDefault="007F5516" w:rsidP="006F5BE6">
      <w:pPr>
        <w:spacing w:after="0"/>
        <w:ind w:left="1117" w:firstLine="777"/>
        <w:jc w:val="both"/>
        <w:rPr>
          <w:rFonts w:asciiTheme="majorBidi" w:hAnsiTheme="majorBidi" w:cstheme="majorBidi"/>
          <w:color w:val="000000"/>
          <w:lang w:val="en-US"/>
        </w:rPr>
      </w:pPr>
      <w:r w:rsidRPr="0069079C">
        <w:rPr>
          <w:rFonts w:asciiTheme="majorBidi" w:hAnsiTheme="majorBidi" w:cstheme="majorBidi"/>
          <w:color w:val="000000"/>
          <w:sz w:val="24"/>
          <w:szCs w:val="24"/>
          <w:lang w:val="en"/>
        </w:rPr>
        <w:lastRenderedPageBreak/>
        <w:t>Often feeling suspicious and suspicious, this attitude occurs due to hearing dysfunction so that they cannot understand what others are talking about so they are easily suspicious; Often being aggressive; Often impulsive (actions that are not based on careful planning and</w:t>
      </w:r>
      <w:r w:rsidRPr="0069079C">
        <w:rPr>
          <w:rFonts w:asciiTheme="majorBidi" w:hAnsiTheme="majorBidi" w:cstheme="majorBidi"/>
          <w:color w:val="000000"/>
          <w:sz w:val="24"/>
          <w:szCs w:val="24"/>
          <w:lang w:val="x-none"/>
        </w:rPr>
        <w:t xml:space="preserve"> are </w:t>
      </w:r>
      <w:r w:rsidR="00643E48" w:rsidRPr="0069079C">
        <w:rPr>
          <w:rFonts w:asciiTheme="majorBidi" w:hAnsiTheme="majorBidi" w:cstheme="majorBidi"/>
          <w:color w:val="000000"/>
          <w:sz w:val="24"/>
          <w:szCs w:val="24"/>
          <w:lang w:val="x-none"/>
        </w:rPr>
        <w:t>always worried and indecisive. </w:t>
      </w:r>
      <w:r w:rsidR="00643E48" w:rsidRPr="0069079C">
        <w:rPr>
          <w:rFonts w:asciiTheme="majorBidi" w:hAnsiTheme="majorBidi" w:cstheme="majorBidi"/>
          <w:color w:val="000000"/>
          <w:sz w:val="24"/>
          <w:szCs w:val="24"/>
          <w:lang w:val="x-none"/>
        </w:rPr>
        <w:fldChar w:fldCharType="begin" w:fldLock="1"/>
      </w:r>
      <w:r w:rsidR="00643E48" w:rsidRPr="0069079C">
        <w:rPr>
          <w:rFonts w:asciiTheme="majorBidi" w:hAnsiTheme="majorBidi" w:cstheme="majorBidi"/>
          <w:color w:val="000000"/>
          <w:sz w:val="24"/>
          <w:szCs w:val="24"/>
          <w:lang w:val="x-none"/>
        </w:rPr>
        <w:instrText>ADDIN CSL_CITATION {"citationItems":[{"id":"ITEM-1","itemData":{"ISSN":"2085-2975","abstract":"In reality, the field of Islamic Education has not been able to enter the lives of deaf children not only as a theoretical understanding but also as an applicative form in daily life. Steps can be taken as follows: Step 1: a favorable climate picture of moral behavior and high achievement; Step 2: Cultivate ethical skills; Step 3: Use the apprenticeship approach for instruction (beginner-to-expert practice guided); Step 4: Nurture self-regulation skills; Step 5: Build a support structure with the community. The school and community as well as parents participate in presenting truths about morality in the field that are adapted to moral theory, for example: related to children's understanding of the limitations of courtship, should society and family when facing a deaf child can display courtship in Islam, in the sense of not doing kissing freely, holding hands, and other negative things.","author":[{"dropping-particle":"","family":"Wahid","given":"Muhammad Gus Nur","non-dropping-particle":"","parse-names":false,"suffix":""}],"container-title":"Ta'limuna","id":"ITEM-1","issue":"01","issued":{"date-parts":[["2020"]]},"page":"52-70","title":"Pendekatan Pembelajaran Akhlak Pada Anak Tunarungu Di Sekolah Luar Biasa (Slb)","type":"article-journal","volume":"9"},"uris":["http://www.mendeley.com/documents/?uuid=2c9e4cd2-f40e-4fe7-a274-14cecdb75056"]}],"mendeley":{"formattedCitation":"(Wahid, 2020)","plainTextFormattedCitation":"(Wahid, 2020)","previouslyFormattedCitation":"(Wahid, 2020)"},"properties":{"noteIndex":0},"schema":"https://github.com/citation-style-language/schema/raw/master/csl-citation.json"}</w:instrText>
      </w:r>
      <w:r w:rsidR="00643E48" w:rsidRPr="0069079C">
        <w:rPr>
          <w:rFonts w:asciiTheme="majorBidi" w:hAnsiTheme="majorBidi" w:cstheme="majorBidi"/>
          <w:color w:val="000000"/>
          <w:sz w:val="24"/>
          <w:szCs w:val="24"/>
          <w:lang w:val="x-none"/>
        </w:rPr>
        <w:fldChar w:fldCharType="separate"/>
      </w:r>
      <w:r w:rsidR="00643E48" w:rsidRPr="0069079C">
        <w:rPr>
          <w:rFonts w:asciiTheme="majorBidi" w:hAnsiTheme="majorBidi" w:cstheme="majorBidi"/>
          <w:noProof/>
          <w:color w:val="000000"/>
          <w:sz w:val="24"/>
          <w:szCs w:val="24"/>
          <w:lang w:val="x-none"/>
        </w:rPr>
        <w:t>(Wahid, 2020)</w:t>
      </w:r>
      <w:r w:rsidR="00643E48" w:rsidRPr="0069079C">
        <w:rPr>
          <w:rFonts w:asciiTheme="majorBidi" w:hAnsiTheme="majorBidi" w:cstheme="majorBidi"/>
          <w:color w:val="000000"/>
          <w:sz w:val="24"/>
          <w:szCs w:val="24"/>
          <w:lang w:val="x-none"/>
        </w:rPr>
        <w:fldChar w:fldCharType="end"/>
      </w:r>
    </w:p>
    <w:p w14:paraId="769862D9" w14:textId="77777777" w:rsidR="007F5516" w:rsidRPr="0069079C" w:rsidRDefault="007F5516" w:rsidP="00206515">
      <w:pPr>
        <w:pStyle w:val="Heading2"/>
        <w:rPr>
          <w:rFonts w:asciiTheme="majorBidi" w:hAnsiTheme="majorBidi" w:cstheme="majorBidi"/>
          <w:lang w:val="en"/>
        </w:rPr>
      </w:pPr>
      <w:r w:rsidRPr="0069079C">
        <w:rPr>
          <w:rFonts w:asciiTheme="majorBidi" w:hAnsiTheme="majorBidi" w:cstheme="majorBidi"/>
          <w:lang w:val="en"/>
        </w:rPr>
        <w:t>C</w:t>
      </w:r>
      <w:r w:rsidRPr="0069079C">
        <w:rPr>
          <w:rStyle w:val="Heading2Char"/>
          <w:rFonts w:asciiTheme="majorBidi" w:hAnsiTheme="majorBidi" w:cstheme="majorBidi"/>
          <w:lang w:val="en"/>
        </w:rPr>
        <w:t>. Metacognition plays an important role in the learning process</w:t>
      </w:r>
    </w:p>
    <w:p w14:paraId="4F15263A" w14:textId="77777777" w:rsidR="007F5516" w:rsidRPr="0069079C" w:rsidRDefault="007F5516" w:rsidP="0069079C">
      <w:pPr>
        <w:spacing w:after="0"/>
        <w:ind w:left="567" w:firstLine="567"/>
        <w:jc w:val="both"/>
        <w:rPr>
          <w:rFonts w:asciiTheme="majorBidi" w:hAnsiTheme="majorBidi" w:cstheme="majorBidi"/>
          <w:color w:val="000000"/>
          <w:lang w:val="en-US"/>
        </w:rPr>
      </w:pPr>
      <w:r w:rsidRPr="0069079C">
        <w:rPr>
          <w:rFonts w:asciiTheme="majorBidi" w:hAnsiTheme="majorBidi" w:cstheme="majorBidi"/>
          <w:color w:val="000000"/>
          <w:sz w:val="24"/>
          <w:szCs w:val="24"/>
          <w:lang w:val="en"/>
        </w:rPr>
        <w:t>Dreading comprehension. This study aims to assess the metacognitive skills of deaf students using tests adapted into sign language. </w:t>
      </w:r>
      <w:r w:rsidRPr="0069079C">
        <w:rPr>
          <w:rFonts w:asciiTheme="majorBidi" w:hAnsiTheme="majorBidi" w:cstheme="majorBidi"/>
          <w:i/>
          <w:iCs/>
          <w:color w:val="000000"/>
          <w:sz w:val="24"/>
          <w:szCs w:val="24"/>
          <w:lang w:val="en"/>
        </w:rPr>
        <w:t>The Scale of Reading Consciousness (ESCOLA) test</w:t>
      </w:r>
      <w:r w:rsidRPr="0069079C">
        <w:rPr>
          <w:rFonts w:asciiTheme="majorBidi" w:hAnsiTheme="majorBidi" w:cstheme="majorBidi"/>
          <w:color w:val="000000"/>
          <w:sz w:val="24"/>
          <w:szCs w:val="24"/>
          <w:lang w:val="en"/>
        </w:rPr>
        <w:t> was modified for Spanish sign language and applied to 23 deaf students, compared to 289 hearing students. </w:t>
      </w:r>
      <w:r w:rsidR="00643E48" w:rsidRPr="0069079C">
        <w:rPr>
          <w:rFonts w:asciiTheme="majorBidi" w:hAnsiTheme="majorBidi" w:cstheme="majorBidi"/>
          <w:color w:val="000000"/>
          <w:sz w:val="24"/>
          <w:szCs w:val="24"/>
          <w:lang w:val="en"/>
        </w:rPr>
        <w:fldChar w:fldCharType="begin" w:fldLock="1"/>
      </w:r>
      <w:r w:rsidR="00643E48" w:rsidRPr="0069079C">
        <w:rPr>
          <w:rFonts w:asciiTheme="majorBidi" w:hAnsiTheme="majorBidi" w:cstheme="majorBidi"/>
          <w:color w:val="000000"/>
          <w:sz w:val="24"/>
          <w:szCs w:val="24"/>
          <w:lang w:val="en"/>
        </w:rPr>
        <w:instrText>ADDIN CSL_CITATION {"citationItems":[{"id":"ITEM-1","itemData":{"DOI":"10.1016/j.sbspro.2012.05.301","ISSN":"18770428","abstract":"Metacognition is people's knowledge about actual cognitive processes and products together with any other information that is relevant to learning. As children develop metacognitive strategies, they interiorize a body of knowledge that will enable them to regulate their learning. In the hearing population there is a clear relationship between metacognition, reading comprehension and academic achievement. However, until now there have been very few attempts to assess metacognition in the deaf in an appropriate way, despite the fact that the difficulties deaf people have in attaining reading comprehension are well documented. This study presents an adaptation of the Scale of Reading Consciousness (ESCOLA, in its Spanish acronym) so that it can be used for Spanish sign language and compares the results obtained from its standard and adapted application. This is followed by a discussion on the results and the biases in interpretation that can arise from an indiscriminate application of the standard test.","author":[{"dropping-particle":"","family":"Alvarado","given":"Jesús M.","non-dropping-particle":"","parse-names":false,"suffix":""},{"dropping-particle":"","family":"Puente","given":"An’bal","non-dropping-particle":"","parse-names":false,"suffix":""},{"dropping-particle":"","family":"Jiménez","given":"Virginia","non-dropping-particle":"","parse-names":false,"suffix":""},{"dropping-particle":"","family":"Jiménez","given":"Amelia","non-dropping-particle":"","parse-names":false,"suffix":""}],"container-title":"Procedia - Social and Behavioral Sciences","id":"ITEM-1","issued":{"date-parts":[["2012"]]},"page":"1353-1357","title":"Using a Test Adapted to Sign Language to Assess Metacognitive Skill of Deaf Students","type":"article-journal","volume":"46"},"uris":["http://www.mendeley.com/documents/?uuid=cb2517a5-841c-4966-a70a-04261d7e7e6c"]}],"mendeley":{"formattedCitation":"(Alvarado et al., 2012)","plainTextFormattedCitation":"(Alvarado et al., 2012)","previouslyFormattedCitation":"(Alvarado et al., 2012)"},"properties":{"noteIndex":0},"schema":"https://github.com/citation-style-language/schema/raw/master/csl-citation.json"}</w:instrText>
      </w:r>
      <w:r w:rsidR="00643E48" w:rsidRPr="0069079C">
        <w:rPr>
          <w:rFonts w:asciiTheme="majorBidi" w:hAnsiTheme="majorBidi" w:cstheme="majorBidi"/>
          <w:color w:val="000000"/>
          <w:sz w:val="24"/>
          <w:szCs w:val="24"/>
          <w:lang w:val="en"/>
        </w:rPr>
        <w:fldChar w:fldCharType="separate"/>
      </w:r>
      <w:r w:rsidR="00643E48" w:rsidRPr="0069079C">
        <w:rPr>
          <w:rFonts w:asciiTheme="majorBidi" w:hAnsiTheme="majorBidi" w:cstheme="majorBidi"/>
          <w:noProof/>
          <w:color w:val="000000"/>
          <w:sz w:val="24"/>
          <w:szCs w:val="24"/>
          <w:lang w:val="en"/>
        </w:rPr>
        <w:t>(Alvarado et al., 2012)</w:t>
      </w:r>
      <w:r w:rsidR="00643E48" w:rsidRPr="0069079C">
        <w:rPr>
          <w:rFonts w:asciiTheme="majorBidi" w:hAnsiTheme="majorBidi" w:cstheme="majorBidi"/>
          <w:color w:val="000000"/>
          <w:sz w:val="24"/>
          <w:szCs w:val="24"/>
          <w:lang w:val="en"/>
        </w:rPr>
        <w:fldChar w:fldCharType="end"/>
      </w:r>
    </w:p>
    <w:p w14:paraId="79686199" w14:textId="77777777" w:rsidR="007F5516" w:rsidRPr="0069079C" w:rsidRDefault="007F5516" w:rsidP="0069079C">
      <w:pPr>
        <w:spacing w:after="0"/>
        <w:ind w:left="567" w:firstLine="567"/>
        <w:jc w:val="both"/>
        <w:rPr>
          <w:rFonts w:asciiTheme="majorBidi" w:hAnsiTheme="majorBidi" w:cstheme="majorBidi"/>
          <w:color w:val="000000"/>
          <w:lang w:val="en-US"/>
        </w:rPr>
      </w:pPr>
      <w:r w:rsidRPr="0069079C">
        <w:rPr>
          <w:rFonts w:asciiTheme="majorBidi" w:hAnsiTheme="majorBidi" w:cstheme="majorBidi"/>
          <w:color w:val="000000"/>
          <w:sz w:val="24"/>
          <w:szCs w:val="24"/>
          <w:lang w:val="en"/>
        </w:rPr>
        <w:t>The results showed that deaf students had lower knowledge of metacognitive strategies compared to their listener peers at the same level of education. Specifically, high school deaf students showed a level of metacognitive knowledge equivalent to elementary school students who could hear. Further analysis revealed that the largest deficit in primary school deaf students lies in the evaluation process, while secondary school deaf students show weaknesses in the self-monitoring and regulation process.</w:t>
      </w:r>
    </w:p>
    <w:p w14:paraId="34752551" w14:textId="77777777" w:rsidR="007F5516" w:rsidRPr="0069079C" w:rsidRDefault="007F5516" w:rsidP="0069079C">
      <w:pPr>
        <w:spacing w:after="0"/>
        <w:ind w:left="567" w:firstLine="567"/>
        <w:jc w:val="both"/>
        <w:rPr>
          <w:rFonts w:asciiTheme="majorBidi" w:hAnsiTheme="majorBidi" w:cstheme="majorBidi"/>
          <w:color w:val="000000"/>
        </w:rPr>
      </w:pPr>
      <w:r w:rsidRPr="0069079C">
        <w:rPr>
          <w:rFonts w:asciiTheme="majorBidi" w:hAnsiTheme="majorBidi" w:cstheme="majorBidi"/>
          <w:color w:val="000000"/>
          <w:sz w:val="24"/>
          <w:szCs w:val="24"/>
          <w:lang w:val="en"/>
        </w:rPr>
        <w:t>These findings support the hypothesis that lower reading rates in the deaf population are related to lack of knowledge and the use of metacognitive strategies. The study highlights the importance of specific interventions to improve metacognitive skills in deaf students, with a focus on planning, monitoring, and evaluation strategies, as a way to improve their reading and writing skills</w:t>
      </w:r>
      <w:r w:rsidR="00643E48" w:rsidRPr="0069079C">
        <w:rPr>
          <w:rFonts w:asciiTheme="majorBidi" w:hAnsiTheme="majorBidi" w:cstheme="majorBidi"/>
          <w:color w:val="000000"/>
          <w:sz w:val="24"/>
          <w:szCs w:val="24"/>
        </w:rPr>
        <w:t>.</w:t>
      </w:r>
      <w:r w:rsidR="00643E48" w:rsidRPr="0069079C">
        <w:rPr>
          <w:rFonts w:asciiTheme="majorBidi" w:hAnsiTheme="majorBidi" w:cstheme="majorBidi"/>
          <w:color w:val="000000"/>
          <w:sz w:val="24"/>
          <w:szCs w:val="24"/>
        </w:rPr>
        <w:fldChar w:fldCharType="begin" w:fldLock="1"/>
      </w:r>
      <w:r w:rsidR="00643E48" w:rsidRPr="0069079C">
        <w:rPr>
          <w:rFonts w:asciiTheme="majorBidi" w:hAnsiTheme="majorBidi" w:cstheme="majorBidi"/>
          <w:color w:val="000000"/>
          <w:sz w:val="24"/>
          <w:szCs w:val="24"/>
        </w:rPr>
        <w:instrText>ADDIN CSL_CITATION {"citationItems":[{"id":"ITEM-1","itemData":{"DOI":"10.1016/j.sbspro.2012.05.301","ISSN":"18770428","abstract":"Metacognition is people's knowledge about actual cognitive processes and products together with any other information that is relevant to learning. As children develop metacognitive strategies, they interiorize a body of knowledge that will enable them to regulate their learning. In the hearing population there is a clear relationship between metacognition, reading comprehension and academic achievement. However, until now there have been very few attempts to assess metacognition in the deaf in an appropriate way, despite the fact that the difficulties deaf people have in attaining reading comprehension are well documented. This study presents an adaptation of the Scale of Reading Consciousness (ESCOLA, in its Spanish acronym) so that it can be used for Spanish sign language and compares the results obtained from its standard and adapted application. This is followed by a discussion on the results and the biases in interpretation that can arise from an indiscriminate application of the standard test.","author":[{"dropping-particle":"","family":"Alvarado","given":"Jesús M.","non-dropping-particle":"","parse-names":false,"suffix":""},{"dropping-particle":"","family":"Puente","given":"An’bal","non-dropping-particle":"","parse-names":false,"suffix":""},{"dropping-particle":"","family":"Jiménez","given":"Virginia","non-dropping-particle":"","parse-names":false,"suffix":""},{"dropping-particle":"","family":"Jiménez","given":"Amelia","non-dropping-particle":"","parse-names":false,"suffix":""}],"container-title":"Procedia - Social and Behavioral Sciences","id":"ITEM-1","issued":{"date-parts":[["2012"]]},"page":"1353-1357","title":"Using a Test Adapted to Sign Language to Assess Metacognitive Skill of Deaf Students","type":"article-journal","volume":"46"},"uris":["http://www.mendeley.com/documents/?uuid=cb2517a5-841c-4966-a70a-04261d7e7e6c"]}],"mendeley":{"formattedCitation":"(Alvarado et al., 2012)","plainTextFormattedCitation":"(Alvarado et al., 2012)","previouslyFormattedCitation":"(Alvarado et al., 2012)"},"properties":{"noteIndex":0},"schema":"https://github.com/citation-style-language/schema/raw/master/csl-citation.json"}</w:instrText>
      </w:r>
      <w:r w:rsidR="00643E48" w:rsidRPr="0069079C">
        <w:rPr>
          <w:rFonts w:asciiTheme="majorBidi" w:hAnsiTheme="majorBidi" w:cstheme="majorBidi"/>
          <w:color w:val="000000"/>
          <w:sz w:val="24"/>
          <w:szCs w:val="24"/>
        </w:rPr>
        <w:fldChar w:fldCharType="separate"/>
      </w:r>
      <w:r w:rsidR="00643E48" w:rsidRPr="0069079C">
        <w:rPr>
          <w:rFonts w:asciiTheme="majorBidi" w:hAnsiTheme="majorBidi" w:cstheme="majorBidi"/>
          <w:noProof/>
          <w:color w:val="000000"/>
          <w:sz w:val="24"/>
          <w:szCs w:val="24"/>
        </w:rPr>
        <w:t>(Alvarado et al., 2012)</w:t>
      </w:r>
      <w:r w:rsidR="00643E48" w:rsidRPr="0069079C">
        <w:rPr>
          <w:rFonts w:asciiTheme="majorBidi" w:hAnsiTheme="majorBidi" w:cstheme="majorBidi"/>
          <w:color w:val="000000"/>
          <w:sz w:val="24"/>
          <w:szCs w:val="24"/>
        </w:rPr>
        <w:fldChar w:fldCharType="end"/>
      </w:r>
    </w:p>
    <w:p w14:paraId="0D255C49" w14:textId="77777777" w:rsidR="007F5516" w:rsidRPr="0069079C" w:rsidRDefault="007F5516" w:rsidP="006F5BE6">
      <w:pPr>
        <w:pStyle w:val="Heading2"/>
        <w:spacing w:before="120" w:after="120"/>
        <w:rPr>
          <w:rFonts w:asciiTheme="majorBidi" w:hAnsiTheme="majorBidi" w:cstheme="majorBidi"/>
          <w:lang w:val="en"/>
        </w:rPr>
      </w:pPr>
      <w:r w:rsidRPr="0069079C">
        <w:rPr>
          <w:rFonts w:asciiTheme="majorBidi" w:hAnsiTheme="majorBidi" w:cstheme="majorBidi"/>
        </w:rPr>
        <w:t>D.</w:t>
      </w:r>
      <w:r w:rsidRPr="0069079C">
        <w:rPr>
          <w:rFonts w:asciiTheme="majorBidi" w:hAnsiTheme="majorBidi" w:cstheme="majorBidi"/>
          <w:sz w:val="14"/>
          <w:szCs w:val="14"/>
        </w:rPr>
        <w:t> </w:t>
      </w:r>
      <w:r w:rsidRPr="0069079C">
        <w:rPr>
          <w:rFonts w:asciiTheme="majorBidi" w:hAnsiTheme="majorBidi" w:cstheme="majorBidi"/>
        </w:rPr>
        <w:t>Innovation Learning</w:t>
      </w:r>
    </w:p>
    <w:p w14:paraId="6D521769" w14:textId="77777777" w:rsidR="007F5516" w:rsidRPr="0069079C" w:rsidRDefault="007F5516" w:rsidP="006F5BE6">
      <w:pPr>
        <w:pStyle w:val="Heading3"/>
        <w:spacing w:before="120" w:after="120"/>
        <w:rPr>
          <w:rFonts w:asciiTheme="majorBidi" w:hAnsiTheme="majorBidi" w:cstheme="majorBidi"/>
        </w:rPr>
      </w:pPr>
      <w:r w:rsidRPr="0069079C">
        <w:rPr>
          <w:rFonts w:asciiTheme="majorBidi" w:hAnsiTheme="majorBidi" w:cstheme="majorBidi"/>
        </w:rPr>
        <w:t>1. Vocational Learning</w:t>
      </w:r>
    </w:p>
    <w:p w14:paraId="01590E82" w14:textId="77777777" w:rsidR="00643E48" w:rsidRPr="0069079C" w:rsidRDefault="007F5516" w:rsidP="0069079C">
      <w:pPr>
        <w:spacing w:after="0"/>
        <w:ind w:left="567" w:firstLine="567"/>
        <w:jc w:val="both"/>
        <w:rPr>
          <w:rFonts w:asciiTheme="majorBidi" w:hAnsiTheme="majorBidi" w:cstheme="majorBidi"/>
          <w:color w:val="000000"/>
          <w:sz w:val="24"/>
          <w:szCs w:val="24"/>
          <w:lang w:val="en"/>
        </w:rPr>
      </w:pPr>
      <w:r w:rsidRPr="0069079C">
        <w:rPr>
          <w:rFonts w:asciiTheme="majorBidi" w:hAnsiTheme="majorBidi" w:cstheme="majorBidi"/>
          <w:color w:val="000000"/>
          <w:sz w:val="24"/>
          <w:szCs w:val="24"/>
          <w:lang w:val="en"/>
        </w:rPr>
        <w:t>Vocational learning is an important component of inclusive education, especially for deaf students. The program aims to equip students with practical skills that can support their independence and readiness to face the world of work. One effective form of vocational learning is a cosmetology program with a focus on haircutting skills.</w:t>
      </w:r>
      <w:r w:rsidR="00643E48" w:rsidRPr="0069079C">
        <w:rPr>
          <w:rFonts w:asciiTheme="majorBidi" w:hAnsiTheme="majorBidi" w:cstheme="majorBidi"/>
          <w:color w:val="000000"/>
          <w:sz w:val="24"/>
          <w:szCs w:val="24"/>
          <w:lang w:val="en"/>
        </w:rPr>
        <w:fldChar w:fldCharType="begin" w:fldLock="1"/>
      </w:r>
      <w:r w:rsidR="00643E48" w:rsidRPr="0069079C">
        <w:rPr>
          <w:rFonts w:asciiTheme="majorBidi" w:hAnsiTheme="majorBidi" w:cstheme="majorBidi"/>
          <w:color w:val="000000"/>
          <w:sz w:val="24"/>
          <w:szCs w:val="24"/>
          <w:lang w:val="en"/>
        </w:rPr>
        <w:instrText>ADDIN CSL_CITATION {"citationItems":[{"id":"ITEM-1","itemData":{"DOI":"10.36456/special.vol2.no1.a3888","abstract":"Diperlukan suatu pelayanan keterampilan vokasional yang dapat membimbing kehidupan siswa tunarungu di masa yang akan datang sesuai dengan tuntutan zaman. Penelitian ini bertujuan untuk mendeskripsikan pelaksanaan program layanan keterampilan vokasional pada siswa tunarungu di SMPN 28 Surabaya. Penelitian ini menggunakan metode deskriptif kualitatif. Subjek penelitian ini adalah kepala sekolah, Guru Pendamping Khusus (GPK), dan siswa ABK SMPN 28 Surabaya. Teknik atau metode pengumpulan datanya menggunakan wawancara dan observasi. Teknik analisis yang digunakan adalah teknik flow analysis, yang tahapannya terdiri atas data reduction, data display dan verification. Hasil penelitian menunjukkan bahwa penerapan keterampilan pangkas rambut di SMPN 28 Surabaya berjalan dengan baik. Kepala sekolah bersama guru merancang program sesuai dengan kompetensi yang dibutuhkan. Metode dan strategi pembelajaran yang digunakan oleh guru inovatif. Media dan alat yang digunakan lengkap serta evaluasinya dilaksanakan secara efektif untuk mengetahui kelebihan dan kekurangan yang ada.","author":[{"dropping-particle":"","family":"Ana Rafikayati","given":"","non-dropping-particle":"","parse-names":false,"suffix":""},{"dropping-particle":"","family":"Muhammad Nurrohman Jauhari","given":"","non-dropping-particle":"","parse-names":false,"suffix":""}],"container-title":"SPECIAL : Special and Inclusive Education Journal","id":"ITEM-1","issue":"1","issued":{"date-parts":[["2021"]]},"page":"77-83","title":"Studi Tentang Pembelajaran Vokasional Bagi Anak Tunarungu Di SMPN 28 Surabaya","type":"article-journal","volume":"2"},"uris":["http://www.mendeley.com/documents/?uuid=45def0c3-fcdb-4783-810b-aace910e005a"]}],"mendeley":{"formattedCitation":"(Ana Rafikayati &amp; Muhammad Nurrohman Jauhari, 2021)","plainTextFormattedCitation":"(Ana Rafikayati &amp; Muhammad Nurrohman Jauhari, 2021)","previouslyFormattedCitation":"(Ana Rafikayati &amp; Muhammad Nurrohman Jauhari, 2021)"},"properties":{"noteIndex":0},"schema":"https://github.com/citation-style-language/schema/raw/master/csl-citation.json"}</w:instrText>
      </w:r>
      <w:r w:rsidR="00643E48" w:rsidRPr="0069079C">
        <w:rPr>
          <w:rFonts w:asciiTheme="majorBidi" w:hAnsiTheme="majorBidi" w:cstheme="majorBidi"/>
          <w:color w:val="000000"/>
          <w:sz w:val="24"/>
          <w:szCs w:val="24"/>
          <w:lang w:val="en"/>
        </w:rPr>
        <w:fldChar w:fldCharType="separate"/>
      </w:r>
      <w:r w:rsidR="00643E48" w:rsidRPr="0069079C">
        <w:rPr>
          <w:rFonts w:asciiTheme="majorBidi" w:hAnsiTheme="majorBidi" w:cstheme="majorBidi"/>
          <w:noProof/>
          <w:color w:val="000000"/>
          <w:sz w:val="24"/>
          <w:szCs w:val="24"/>
          <w:lang w:val="en"/>
        </w:rPr>
        <w:t>(Ana Rafikayati &amp; Muhammad Nurrohman Jauhari, 2021)</w:t>
      </w:r>
      <w:r w:rsidR="00643E48" w:rsidRPr="0069079C">
        <w:rPr>
          <w:rFonts w:asciiTheme="majorBidi" w:hAnsiTheme="majorBidi" w:cstheme="majorBidi"/>
          <w:color w:val="000000"/>
          <w:sz w:val="24"/>
          <w:szCs w:val="24"/>
          <w:lang w:val="en"/>
        </w:rPr>
        <w:fldChar w:fldCharType="end"/>
      </w:r>
    </w:p>
    <w:p w14:paraId="508E5257" w14:textId="77777777" w:rsidR="007F5516" w:rsidRPr="0069079C" w:rsidRDefault="00643E48" w:rsidP="0069079C">
      <w:pPr>
        <w:spacing w:after="0"/>
        <w:ind w:left="567" w:firstLine="567"/>
        <w:jc w:val="both"/>
        <w:rPr>
          <w:rFonts w:asciiTheme="majorBidi" w:hAnsiTheme="majorBidi" w:cstheme="majorBidi"/>
          <w:color w:val="000000"/>
          <w:lang w:val="en-US"/>
        </w:rPr>
      </w:pPr>
      <w:r w:rsidRPr="0069079C">
        <w:rPr>
          <w:rFonts w:asciiTheme="majorBidi" w:hAnsiTheme="majorBidi" w:cstheme="majorBidi"/>
          <w:color w:val="000000"/>
          <w:sz w:val="24"/>
          <w:szCs w:val="24"/>
          <w:lang w:val="en"/>
        </w:rPr>
        <w:t xml:space="preserve"> </w:t>
      </w:r>
      <w:r w:rsidR="007F5516" w:rsidRPr="0069079C">
        <w:rPr>
          <w:rFonts w:asciiTheme="majorBidi" w:hAnsiTheme="majorBidi" w:cstheme="majorBidi"/>
          <w:color w:val="000000"/>
          <w:sz w:val="24"/>
          <w:szCs w:val="24"/>
          <w:lang w:val="en"/>
        </w:rPr>
        <w:t>This program is usually carried out periodically, for example twice a month, and is led by expert instructors from outside the school assisted by Special Accompanying Teachers (GPK). The learning material includes an introduction to barber tools, techniques for using the correct tools, and various trimming methods using scissors, razors, and shavers.</w:t>
      </w:r>
    </w:p>
    <w:p w14:paraId="7EF9A786" w14:textId="77777777" w:rsidR="007F5516" w:rsidRPr="0069079C" w:rsidRDefault="007F5516" w:rsidP="0069079C">
      <w:pPr>
        <w:spacing w:after="0"/>
        <w:ind w:left="567" w:firstLine="567"/>
        <w:jc w:val="both"/>
        <w:rPr>
          <w:rFonts w:asciiTheme="majorBidi" w:hAnsiTheme="majorBidi" w:cstheme="majorBidi"/>
          <w:color w:val="000000"/>
          <w:lang w:val="en-US"/>
        </w:rPr>
      </w:pPr>
      <w:r w:rsidRPr="0069079C">
        <w:rPr>
          <w:rFonts w:asciiTheme="majorBidi" w:hAnsiTheme="majorBidi" w:cstheme="majorBidi"/>
          <w:color w:val="000000"/>
          <w:sz w:val="24"/>
          <w:szCs w:val="24"/>
          <w:lang w:val="en"/>
        </w:rPr>
        <w:t>The learning methods used generally involve </w:t>
      </w:r>
      <w:r w:rsidRPr="0069079C">
        <w:rPr>
          <w:rFonts w:asciiTheme="majorBidi" w:hAnsiTheme="majorBidi" w:cstheme="majorBidi"/>
          <w:i/>
          <w:iCs/>
          <w:color w:val="000000"/>
          <w:sz w:val="24"/>
          <w:szCs w:val="24"/>
          <w:lang w:val="en"/>
        </w:rPr>
        <w:t>direct learning</w:t>
      </w:r>
      <w:r w:rsidRPr="0069079C">
        <w:rPr>
          <w:rFonts w:asciiTheme="majorBidi" w:hAnsiTheme="majorBidi" w:cstheme="majorBidi"/>
          <w:color w:val="000000"/>
          <w:sz w:val="24"/>
          <w:szCs w:val="24"/>
          <w:lang w:val="en"/>
        </w:rPr>
        <w:t xml:space="preserve"> and demonstrations, which are very much in line with the characteristics of deaf students as visual learners. The learning plan is prepared based on the Competency Standards and Basic Competencies of the Special Education Curriculum from the </w:t>
      </w:r>
      <w:r w:rsidRPr="0069079C">
        <w:rPr>
          <w:rFonts w:asciiTheme="majorBidi" w:hAnsiTheme="majorBidi" w:cstheme="majorBidi"/>
          <w:color w:val="000000"/>
          <w:sz w:val="24"/>
          <w:szCs w:val="24"/>
          <w:lang w:val="en"/>
        </w:rPr>
        <w:lastRenderedPageBreak/>
        <w:t>Ministry of Education and Culture, which is then outlined in the Learning Implementation Plan (RPP).</w:t>
      </w:r>
    </w:p>
    <w:p w14:paraId="4A9CB5C4" w14:textId="77777777" w:rsidR="00643E48" w:rsidRPr="0069079C" w:rsidRDefault="007F5516" w:rsidP="0069079C">
      <w:pPr>
        <w:spacing w:after="0"/>
        <w:ind w:left="567" w:firstLine="567"/>
        <w:jc w:val="both"/>
        <w:rPr>
          <w:rFonts w:asciiTheme="majorBidi" w:hAnsiTheme="majorBidi" w:cstheme="majorBidi"/>
          <w:color w:val="000000"/>
          <w:sz w:val="24"/>
          <w:szCs w:val="24"/>
        </w:rPr>
      </w:pPr>
      <w:r w:rsidRPr="0069079C">
        <w:rPr>
          <w:rFonts w:asciiTheme="majorBidi" w:hAnsiTheme="majorBidi" w:cstheme="majorBidi"/>
          <w:color w:val="000000"/>
          <w:sz w:val="24"/>
          <w:szCs w:val="24"/>
          <w:lang w:val="en"/>
        </w:rPr>
        <w:t>The implementation of learning consists of preliminary, core, and closing activities. Students are given the opportunity to do hands-on practice under the guidance of instructors and GPK. Evaluations are conducted to assess students' work and provide constructive feedback</w:t>
      </w:r>
      <w:r w:rsidR="00643E48" w:rsidRPr="0069079C">
        <w:rPr>
          <w:rFonts w:asciiTheme="majorBidi" w:hAnsiTheme="majorBidi" w:cstheme="majorBidi"/>
          <w:color w:val="000000"/>
          <w:sz w:val="24"/>
          <w:szCs w:val="24"/>
        </w:rPr>
        <w:t>.</w:t>
      </w:r>
      <w:r w:rsidR="00643E48" w:rsidRPr="0069079C">
        <w:rPr>
          <w:rFonts w:asciiTheme="majorBidi" w:hAnsiTheme="majorBidi" w:cstheme="majorBidi"/>
          <w:color w:val="000000"/>
          <w:sz w:val="24"/>
          <w:szCs w:val="24"/>
        </w:rPr>
        <w:fldChar w:fldCharType="begin" w:fldLock="1"/>
      </w:r>
      <w:r w:rsidR="00643E48" w:rsidRPr="0069079C">
        <w:rPr>
          <w:rFonts w:asciiTheme="majorBidi" w:hAnsiTheme="majorBidi" w:cstheme="majorBidi"/>
          <w:color w:val="000000"/>
          <w:sz w:val="24"/>
          <w:szCs w:val="24"/>
        </w:rPr>
        <w:instrText>ADDIN CSL_CITATION {"citationItems":[{"id":"ITEM-1","itemData":{"DOI":"10.36456/special.vol2.no1.a3888","abstract":"Diperlukan suatu pelayanan keterampilan vokasional yang dapat membimbing kehidupan siswa tunarungu di masa yang akan datang sesuai dengan tuntutan zaman. Penelitian ini bertujuan untuk mendeskripsikan pelaksanaan program layanan keterampilan vokasional pada siswa tunarungu di SMPN 28 Surabaya. Penelitian ini menggunakan metode deskriptif kualitatif. Subjek penelitian ini adalah kepala sekolah, Guru Pendamping Khusus (GPK), dan siswa ABK SMPN 28 Surabaya. Teknik atau metode pengumpulan datanya menggunakan wawancara dan observasi. Teknik analisis yang digunakan adalah teknik flow analysis, yang tahapannya terdiri atas data reduction, data display dan verification. Hasil penelitian menunjukkan bahwa penerapan keterampilan pangkas rambut di SMPN 28 Surabaya berjalan dengan baik. Kepala sekolah bersama guru merancang program sesuai dengan kompetensi yang dibutuhkan. Metode dan strategi pembelajaran yang digunakan oleh guru inovatif. Media dan alat yang digunakan lengkap serta evaluasinya dilaksanakan secara efektif untuk mengetahui kelebihan dan kekurangan yang ada.","author":[{"dropping-particle":"","family":"Ana Rafikayati","given":"","non-dropping-particle":"","parse-names":false,"suffix":""},{"dropping-particle":"","family":"Muhammad Nurrohman Jauhari","given":"","non-dropping-particle":"","parse-names":false,"suffix":""}],"container-title":"SPECIAL : Special and Inclusive Education Journal","id":"ITEM-1","issue":"1","issued":{"date-parts":[["2021"]]},"page":"77-83","title":"Studi Tentang Pembelajaran Vokasional Bagi Anak Tunarungu Di SMPN 28 Surabaya","type":"article-journal","volume":"2"},"uris":["http://www.mendeley.com/documents/?uuid=45def0c3-fcdb-4783-810b-aace910e005a"]}],"mendeley":{"formattedCitation":"(Ana Rafikayati &amp; Muhammad Nurrohman Jauhari, 2021)","plainTextFormattedCitation":"(Ana Rafikayati &amp; Muhammad Nurrohman Jauhari, 2021)","previouslyFormattedCitation":"(Ana Rafikayati &amp; Muhammad Nurrohman Jauhari, 2021)"},"properties":{"noteIndex":0},"schema":"https://github.com/citation-style-language/schema/raw/master/csl-citation.json"}</w:instrText>
      </w:r>
      <w:r w:rsidR="00643E48" w:rsidRPr="0069079C">
        <w:rPr>
          <w:rFonts w:asciiTheme="majorBidi" w:hAnsiTheme="majorBidi" w:cstheme="majorBidi"/>
          <w:color w:val="000000"/>
          <w:sz w:val="24"/>
          <w:szCs w:val="24"/>
        </w:rPr>
        <w:fldChar w:fldCharType="separate"/>
      </w:r>
      <w:r w:rsidR="00643E48" w:rsidRPr="0069079C">
        <w:rPr>
          <w:rFonts w:asciiTheme="majorBidi" w:hAnsiTheme="majorBidi" w:cstheme="majorBidi"/>
          <w:noProof/>
          <w:color w:val="000000"/>
          <w:sz w:val="24"/>
          <w:szCs w:val="24"/>
        </w:rPr>
        <w:t>(Ana Rafikayati &amp; Muhammad Nurrohman Jauhari, 2021)</w:t>
      </w:r>
      <w:r w:rsidR="00643E48" w:rsidRPr="0069079C">
        <w:rPr>
          <w:rFonts w:asciiTheme="majorBidi" w:hAnsiTheme="majorBidi" w:cstheme="majorBidi"/>
          <w:color w:val="000000"/>
          <w:sz w:val="24"/>
          <w:szCs w:val="24"/>
        </w:rPr>
        <w:fldChar w:fldCharType="end"/>
      </w:r>
    </w:p>
    <w:p w14:paraId="78F6043B" w14:textId="77777777" w:rsidR="007F5516" w:rsidRPr="0069079C" w:rsidRDefault="007F5516" w:rsidP="0069079C">
      <w:pPr>
        <w:spacing w:after="0"/>
        <w:ind w:left="567" w:firstLine="567"/>
        <w:jc w:val="both"/>
        <w:rPr>
          <w:rFonts w:asciiTheme="majorBidi" w:hAnsiTheme="majorBidi" w:cstheme="majorBidi"/>
          <w:color w:val="000000"/>
          <w:lang w:val="en-US"/>
        </w:rPr>
      </w:pPr>
      <w:r w:rsidRPr="0069079C">
        <w:rPr>
          <w:rFonts w:asciiTheme="majorBidi" w:hAnsiTheme="majorBidi" w:cstheme="majorBidi"/>
          <w:color w:val="000000"/>
          <w:sz w:val="24"/>
          <w:szCs w:val="24"/>
          <w:lang w:val="en"/>
        </w:rPr>
        <w:t>This vocational program not only teaches technical skills, but also helps develop soft skills such as discipline, responsibility, and the ability to work together. Thus, vocational learning is an effective means of preparing deaf students for a more independent and productive future.</w:t>
      </w:r>
    </w:p>
    <w:p w14:paraId="110D3815" w14:textId="77777777" w:rsidR="007F5516" w:rsidRPr="0069079C" w:rsidRDefault="007F5516" w:rsidP="006F5BE6">
      <w:pPr>
        <w:pStyle w:val="Heading3"/>
        <w:spacing w:before="120" w:after="120"/>
        <w:rPr>
          <w:rFonts w:asciiTheme="majorBidi" w:hAnsiTheme="majorBidi" w:cstheme="majorBidi"/>
        </w:rPr>
      </w:pPr>
      <w:r w:rsidRPr="0069079C">
        <w:rPr>
          <w:rFonts w:asciiTheme="majorBidi" w:hAnsiTheme="majorBidi" w:cstheme="majorBidi"/>
        </w:rPr>
        <w:t>2.</w:t>
      </w:r>
      <w:r w:rsidRPr="0069079C">
        <w:rPr>
          <w:rFonts w:asciiTheme="majorBidi" w:hAnsiTheme="majorBidi" w:cstheme="majorBidi"/>
          <w:sz w:val="14"/>
          <w:szCs w:val="14"/>
        </w:rPr>
        <w:t> </w:t>
      </w:r>
      <w:r w:rsidRPr="0069079C">
        <w:rPr>
          <w:rFonts w:asciiTheme="majorBidi" w:hAnsiTheme="majorBidi" w:cstheme="majorBidi"/>
        </w:rPr>
        <w:t>Sign Language Learning</w:t>
      </w:r>
    </w:p>
    <w:p w14:paraId="432D3FCA" w14:textId="77777777" w:rsidR="007F5516" w:rsidRPr="0069079C" w:rsidRDefault="007F5516" w:rsidP="0069079C">
      <w:pPr>
        <w:spacing w:after="0"/>
        <w:ind w:left="567" w:firstLine="567"/>
        <w:jc w:val="both"/>
        <w:rPr>
          <w:rFonts w:asciiTheme="majorBidi" w:hAnsiTheme="majorBidi" w:cstheme="majorBidi"/>
          <w:color w:val="000000"/>
          <w:lang w:val="en-US"/>
        </w:rPr>
      </w:pPr>
      <w:r w:rsidRPr="0069079C">
        <w:rPr>
          <w:rFonts w:asciiTheme="majorBidi" w:hAnsiTheme="majorBidi" w:cstheme="majorBidi"/>
          <w:color w:val="000000"/>
          <w:sz w:val="24"/>
          <w:szCs w:val="24"/>
          <w:lang w:val="en"/>
        </w:rPr>
        <w:t>Teaching sign language effectively, teachers need specific strategies that meet the unique learning needs of their students. Teaching sign language is not a simple task. Deaf students have unique learning needs and are different from students in general. Therefore, teachers need to develop and implement specific strategies designed to meet these needs. These strategies may involve the use of visual aids, more intensive non-verbal communication techniques, or a more individualized approach to learning.</w:t>
      </w:r>
      <w:r w:rsidR="00643E48" w:rsidRPr="0069079C">
        <w:rPr>
          <w:rFonts w:asciiTheme="majorBidi" w:hAnsiTheme="majorBidi" w:cstheme="majorBidi"/>
          <w:color w:val="000000"/>
          <w:sz w:val="24"/>
          <w:szCs w:val="24"/>
          <w:lang w:val="en"/>
        </w:rPr>
        <w:fldChar w:fldCharType="begin" w:fldLock="1"/>
      </w:r>
      <w:r w:rsidR="00643E48" w:rsidRPr="0069079C">
        <w:rPr>
          <w:rFonts w:asciiTheme="majorBidi" w:hAnsiTheme="majorBidi" w:cstheme="majorBidi"/>
          <w:color w:val="000000"/>
          <w:sz w:val="24"/>
          <w:szCs w:val="24"/>
          <w:lang w:val="en"/>
        </w:rPr>
        <w:instrText>ADDIN CSL_CITATION {"citationItems":[{"id":"ITEM-1","itemData":{"DOI":"10.1080/2331186X.2023.2258294","ISSN":"2331186X","abstract":"Sign language is a unique language that relies heavily on visual communication, body language, and lip movements, and is often supplemented with voice. For individuals with special needs, such as deaf students in schools for the deaf, learning this language is essential. However, to effectively teach sign language, teachers require specialized strategies that cater to the unique learning needs of their students. To address this need, this research used a qualitative approach with a descriptive research method to describe sign language learning strategies for students in schools for the deaf in Jakarta. Data were collected from five students and ten teachers at schools through interviews and observations. The results showed that teachers use three main strategies for teaching sign language to deaf students, including (1) the speech method, comprising spoken language and signing, and (2) the manual method, consisting of only sign language. These two methods were frequently utilized and contributed to the proficiency of students and their active participation in classroom learning. In conclusion, the research provides valuable insights into the teaching strategies used for sign language instruction and emphasizes the importance of using specialized strategies to effectively teach this language to individuals with special needs.","author":[{"dropping-particle":"","family":"Bintoro","given":"Totok","non-dropping-particle":"","parse-names":false,"suffix":""},{"dropping-particle":"","family":"Fahrurrozi","given":"","non-dropping-particle":"","parse-names":false,"suffix":""},{"dropping-particle":"","family":"Kusmawati","given":"Adistyana Pitaloka","non-dropping-particle":"","parse-names":false,"suffix":""},{"dropping-particle":"","family":"Dewi","given":"Ratna Sari","non-dropping-particle":"","parse-names":false,"suffix":""}],"container-title":"Cogent Education","id":"ITEM-1","issue":"2","issued":{"date-parts":[["2023"]]},"publisher":"Cogent","title":"The teacher strategies in teaching sign language for deaf students in special schools Jakarta","type":"article-journal","volume":"10"},"uris":["http://www.mendeley.com/documents/?uuid=b4314939-68bb-486d-943b-038d170dcce5"]}],"mendeley":{"formattedCitation":"(Bintoro et al., 2023)","plainTextFormattedCitation":"(Bintoro et al., 2023)","previouslyFormattedCitation":"(Bintoro et al., 2023)"},"properties":{"noteIndex":0},"schema":"https://github.com/citation-style-language/schema/raw/master/csl-citation.json"}</w:instrText>
      </w:r>
      <w:r w:rsidR="00643E48" w:rsidRPr="0069079C">
        <w:rPr>
          <w:rFonts w:asciiTheme="majorBidi" w:hAnsiTheme="majorBidi" w:cstheme="majorBidi"/>
          <w:color w:val="000000"/>
          <w:sz w:val="24"/>
          <w:szCs w:val="24"/>
          <w:lang w:val="en"/>
        </w:rPr>
        <w:fldChar w:fldCharType="separate"/>
      </w:r>
      <w:r w:rsidR="00643E48" w:rsidRPr="0069079C">
        <w:rPr>
          <w:rFonts w:asciiTheme="majorBidi" w:hAnsiTheme="majorBidi" w:cstheme="majorBidi"/>
          <w:noProof/>
          <w:color w:val="000000"/>
          <w:sz w:val="24"/>
          <w:szCs w:val="24"/>
          <w:lang w:val="en"/>
        </w:rPr>
        <w:t>(Bintoro et al., 2023)</w:t>
      </w:r>
      <w:r w:rsidR="00643E48" w:rsidRPr="0069079C">
        <w:rPr>
          <w:rFonts w:asciiTheme="majorBidi" w:hAnsiTheme="majorBidi" w:cstheme="majorBidi"/>
          <w:color w:val="000000"/>
          <w:sz w:val="24"/>
          <w:szCs w:val="24"/>
          <w:lang w:val="en"/>
        </w:rPr>
        <w:fldChar w:fldCharType="end"/>
      </w:r>
    </w:p>
    <w:p w14:paraId="39F51122" w14:textId="77777777" w:rsidR="007F5516" w:rsidRPr="0069079C" w:rsidRDefault="007F5516" w:rsidP="0069079C">
      <w:pPr>
        <w:spacing w:after="0"/>
        <w:ind w:left="567" w:firstLine="567"/>
        <w:jc w:val="both"/>
        <w:rPr>
          <w:rFonts w:asciiTheme="majorBidi" w:hAnsiTheme="majorBidi" w:cstheme="majorBidi"/>
          <w:color w:val="000000"/>
          <w:lang w:val="en-US"/>
        </w:rPr>
      </w:pPr>
      <w:r w:rsidRPr="0069079C">
        <w:rPr>
          <w:rFonts w:asciiTheme="majorBidi" w:hAnsiTheme="majorBidi" w:cstheme="majorBidi"/>
          <w:color w:val="000000"/>
          <w:sz w:val="24"/>
          <w:szCs w:val="24"/>
          <w:lang w:val="en"/>
        </w:rPr>
        <w:t>The results showed that teachers used two main strategies to teach sign language to deaf students, including:</w:t>
      </w:r>
    </w:p>
    <w:p w14:paraId="099F1CA6" w14:textId="77777777" w:rsidR="007F5516" w:rsidRPr="0069079C" w:rsidRDefault="007F5516" w:rsidP="0069079C">
      <w:pPr>
        <w:numPr>
          <w:ilvl w:val="0"/>
          <w:numId w:val="30"/>
        </w:numPr>
        <w:spacing w:after="0"/>
        <w:ind w:left="567" w:firstLine="567"/>
        <w:jc w:val="both"/>
        <w:rPr>
          <w:rFonts w:asciiTheme="majorBidi" w:hAnsiTheme="majorBidi" w:cstheme="majorBidi"/>
          <w:color w:val="000000"/>
          <w:lang w:val="en-US"/>
        </w:rPr>
      </w:pPr>
      <w:r w:rsidRPr="0069079C">
        <w:rPr>
          <w:rFonts w:asciiTheme="majorBidi" w:hAnsiTheme="majorBidi" w:cstheme="majorBidi"/>
          <w:color w:val="000000"/>
          <w:sz w:val="24"/>
          <w:szCs w:val="24"/>
          <w:lang w:val="en"/>
        </w:rPr>
        <w:t>Speech method, which consists of spoken language and sign language.</w:t>
      </w:r>
    </w:p>
    <w:p w14:paraId="381AB0DF" w14:textId="77777777" w:rsidR="007F5516" w:rsidRPr="0069079C" w:rsidRDefault="007F5516" w:rsidP="0069079C">
      <w:pPr>
        <w:numPr>
          <w:ilvl w:val="0"/>
          <w:numId w:val="30"/>
        </w:numPr>
        <w:spacing w:after="0"/>
        <w:ind w:left="567" w:firstLine="567"/>
        <w:jc w:val="both"/>
        <w:rPr>
          <w:rFonts w:asciiTheme="majorBidi" w:hAnsiTheme="majorBidi" w:cstheme="majorBidi"/>
          <w:color w:val="000000"/>
          <w:lang w:val="en-US"/>
        </w:rPr>
      </w:pPr>
      <w:r w:rsidRPr="0069079C">
        <w:rPr>
          <w:rFonts w:asciiTheme="majorBidi" w:hAnsiTheme="majorBidi" w:cstheme="majorBidi"/>
          <w:color w:val="000000"/>
          <w:sz w:val="24"/>
          <w:szCs w:val="24"/>
          <w:lang w:val="en"/>
        </w:rPr>
        <w:t>Manual method, which consists only of sign language.</w:t>
      </w:r>
    </w:p>
    <w:p w14:paraId="73002710" w14:textId="77777777" w:rsidR="007F5516" w:rsidRPr="0069079C" w:rsidRDefault="007F5516" w:rsidP="0069079C">
      <w:pPr>
        <w:spacing w:after="0"/>
        <w:ind w:left="567" w:firstLine="567"/>
        <w:jc w:val="both"/>
        <w:rPr>
          <w:rFonts w:asciiTheme="majorBidi" w:hAnsiTheme="majorBidi" w:cstheme="majorBidi"/>
          <w:color w:val="000000"/>
          <w:lang w:val="en-US"/>
        </w:rPr>
      </w:pPr>
      <w:r w:rsidRPr="0069079C">
        <w:rPr>
          <w:rFonts w:asciiTheme="majorBidi" w:hAnsiTheme="majorBidi" w:cstheme="majorBidi"/>
          <w:color w:val="000000"/>
          <w:sz w:val="24"/>
          <w:szCs w:val="24"/>
          <w:lang w:val="en"/>
        </w:rPr>
        <w:t>The speech method combines spoken language with signs, which can be helpful for students who still have hearing left over or who are able to read lips. This method can also help students in integration with the general public. Meanwhile, the manual method focuses entirely on sign language, which may be more effective for students who are completely unable to hear. The choice of this method depends on the needs and abilities of each student.</w:t>
      </w:r>
    </w:p>
    <w:p w14:paraId="67E778A9" w14:textId="77777777" w:rsidR="007F5516" w:rsidRPr="0069079C" w:rsidRDefault="007F5516" w:rsidP="0069079C">
      <w:pPr>
        <w:spacing w:after="0"/>
        <w:ind w:left="567" w:firstLine="567"/>
        <w:jc w:val="both"/>
        <w:rPr>
          <w:rFonts w:asciiTheme="majorBidi" w:hAnsiTheme="majorBidi" w:cstheme="majorBidi"/>
          <w:color w:val="000000"/>
          <w:lang w:val="en-US"/>
        </w:rPr>
      </w:pPr>
      <w:r w:rsidRPr="0069079C">
        <w:rPr>
          <w:rFonts w:asciiTheme="majorBidi" w:hAnsiTheme="majorBidi" w:cstheme="majorBidi"/>
          <w:color w:val="000000"/>
          <w:sz w:val="24"/>
          <w:szCs w:val="24"/>
          <w:lang w:val="en"/>
        </w:rPr>
        <w:t>Both of these methods are frequently used and contribute to students' proficiency as well as their active participation in classroom learning. Regular use of these two methods not only improves students' sign language skills, but also encourages their active participation in the learning process. This shows that the right strategy can increase student engagement and create a more dynamic and interactive learning environment.</w:t>
      </w:r>
    </w:p>
    <w:p w14:paraId="360CE24F" w14:textId="77777777" w:rsidR="007F5516" w:rsidRPr="0069079C" w:rsidRDefault="007F5516" w:rsidP="0069079C">
      <w:pPr>
        <w:spacing w:after="0"/>
        <w:ind w:left="567" w:firstLine="567"/>
        <w:jc w:val="both"/>
        <w:rPr>
          <w:rFonts w:asciiTheme="majorBidi" w:hAnsiTheme="majorBidi" w:cstheme="majorBidi"/>
          <w:color w:val="000000"/>
          <w:lang w:val="en-US"/>
        </w:rPr>
      </w:pPr>
      <w:r w:rsidRPr="0069079C">
        <w:rPr>
          <w:rFonts w:asciiTheme="majorBidi" w:hAnsiTheme="majorBidi" w:cstheme="majorBidi"/>
          <w:color w:val="000000"/>
          <w:sz w:val="24"/>
          <w:szCs w:val="24"/>
          <w:lang w:val="en"/>
        </w:rPr>
        <w:t>Teaching sign language poses significant challenges for teachers, especially with regard to their proficiency in the language. Teachers not only need to master the subject matter, but also must be proficient in sign language itself. This may require special training and constant practice for teachers. This challenge also demonstrates the importance of continuous professional development for teachers in specialized schools.</w:t>
      </w:r>
      <w:r w:rsidR="00643E48" w:rsidRPr="0069079C">
        <w:rPr>
          <w:rFonts w:asciiTheme="majorBidi" w:hAnsiTheme="majorBidi" w:cstheme="majorBidi"/>
          <w:color w:val="000000"/>
          <w:sz w:val="24"/>
          <w:szCs w:val="24"/>
          <w:lang w:val="en"/>
        </w:rPr>
        <w:fldChar w:fldCharType="begin" w:fldLock="1"/>
      </w:r>
      <w:r w:rsidR="00643E48" w:rsidRPr="0069079C">
        <w:rPr>
          <w:rFonts w:asciiTheme="majorBidi" w:hAnsiTheme="majorBidi" w:cstheme="majorBidi"/>
          <w:color w:val="000000"/>
          <w:sz w:val="24"/>
          <w:szCs w:val="24"/>
          <w:lang w:val="en"/>
        </w:rPr>
        <w:instrText>ADDIN CSL_CITATION {"citationItems":[{"id":"ITEM-1","itemData":{"DOI":"10.1080/2331186X.2023.2258294","ISSN":"2331186X","abstract":"Sign language is a unique language that relies heavily on visual communication, body language, and lip movements, and is often supplemented with voice. For individuals with special needs, such as deaf students in schools for the deaf, learning this language is essential. However, to effectively teach sign language, teachers require specialized strategies that cater to the unique learning needs of their students. To address this need, this research used a qualitative approach with a descriptive research method to describe sign language learning strategies for students in schools for the deaf in Jakarta. Data were collected from five students and ten teachers at schools through interviews and observations. The results showed that teachers use three main strategies for teaching sign language to deaf students, including (1) the speech method, comprising spoken language and signing, and (2) the manual method, consisting of only sign language. These two methods were frequently utilized and contributed to the proficiency of students and their active participation in classroom learning. In conclusion, the research provides valuable insights into the teaching strategies used for sign language instruction and emphasizes the importance of using specialized strategies to effectively teach this language to individuals with special needs.","author":[{"dropping-particle":"","family":"Bintoro","given":"Totok","non-dropping-particle":"","parse-names":false,"suffix":""},{"dropping-particle":"","family":"Fahrurrozi","given":"","non-dropping-particle":"","parse-names":false,"suffix":""},{"dropping-particle":"","family":"Kusmawati","given":"Adistyana Pitaloka","non-dropping-particle":"","parse-names":false,"suffix":""},{"dropping-particle":"","family":"Dewi","given":"Ratna Sari","non-dropping-particle":"","parse-names":false,"suffix":""}],"container-title":"Cogent Education","id":"ITEM-1","issue":"2","issued":{"date-parts":[["2023"]]},"publisher":"Cogent","title":"The teacher strategies in teaching sign language for deaf students in special schools Jakarta","type":"article-journal","volume":"10"},"uris":["http://www.mendeley.com/documents/?uuid=b4314939-68bb-486d-943b-038d170dcce5"]}],"mendeley":{"formattedCitation":"(Bintoro et al., 2023)","plainTextFormattedCitation":"(Bintoro et al., 2023)","previouslyFormattedCitation":"(Bintoro et al., 2023)"},"properties":{"noteIndex":0},"schema":"https://github.com/citation-style-language/schema/raw/master/csl-citation.json"}</w:instrText>
      </w:r>
      <w:r w:rsidR="00643E48" w:rsidRPr="0069079C">
        <w:rPr>
          <w:rFonts w:asciiTheme="majorBidi" w:hAnsiTheme="majorBidi" w:cstheme="majorBidi"/>
          <w:color w:val="000000"/>
          <w:sz w:val="24"/>
          <w:szCs w:val="24"/>
          <w:lang w:val="en"/>
        </w:rPr>
        <w:fldChar w:fldCharType="separate"/>
      </w:r>
      <w:r w:rsidR="00643E48" w:rsidRPr="0069079C">
        <w:rPr>
          <w:rFonts w:asciiTheme="majorBidi" w:hAnsiTheme="majorBidi" w:cstheme="majorBidi"/>
          <w:noProof/>
          <w:color w:val="000000"/>
          <w:sz w:val="24"/>
          <w:szCs w:val="24"/>
          <w:lang w:val="en"/>
        </w:rPr>
        <w:t>(Bintoro et al., 2023)</w:t>
      </w:r>
      <w:r w:rsidR="00643E48" w:rsidRPr="0069079C">
        <w:rPr>
          <w:rFonts w:asciiTheme="majorBidi" w:hAnsiTheme="majorBidi" w:cstheme="majorBidi"/>
          <w:color w:val="000000"/>
          <w:sz w:val="24"/>
          <w:szCs w:val="24"/>
          <w:lang w:val="en"/>
        </w:rPr>
        <w:fldChar w:fldCharType="end"/>
      </w:r>
    </w:p>
    <w:p w14:paraId="2752AE4B" w14:textId="77777777" w:rsidR="007F5516" w:rsidRPr="0069079C" w:rsidRDefault="007F5516" w:rsidP="0069079C">
      <w:pPr>
        <w:spacing w:after="0"/>
        <w:ind w:left="567" w:firstLine="567"/>
        <w:jc w:val="both"/>
        <w:rPr>
          <w:rFonts w:asciiTheme="majorBidi" w:hAnsiTheme="majorBidi" w:cstheme="majorBidi"/>
          <w:color w:val="000000"/>
          <w:lang w:val="en-US"/>
        </w:rPr>
      </w:pPr>
      <w:r w:rsidRPr="0069079C">
        <w:rPr>
          <w:rFonts w:asciiTheme="majorBidi" w:hAnsiTheme="majorBidi" w:cstheme="majorBidi"/>
          <w:color w:val="000000"/>
          <w:sz w:val="24"/>
          <w:szCs w:val="24"/>
          <w:lang w:val="en"/>
        </w:rPr>
        <w:lastRenderedPageBreak/>
        <w:t>This indicates that teachers need special skills to ensure their students can understand the material. Teachers need to develop a specific set of skills, including the ability to convey information through sign language, read and respond to students' body language, and adjust teaching methods to ensure comprehension of the material. It may also involve the ability to create and use effective visual aids.</w:t>
      </w:r>
    </w:p>
    <w:p w14:paraId="29F53290" w14:textId="77777777" w:rsidR="007F5516" w:rsidRPr="0069079C" w:rsidRDefault="007F5516" w:rsidP="0069079C">
      <w:pPr>
        <w:spacing w:after="0"/>
        <w:ind w:left="567" w:firstLine="567"/>
        <w:jc w:val="both"/>
        <w:rPr>
          <w:rFonts w:asciiTheme="majorBidi" w:hAnsiTheme="majorBidi" w:cstheme="majorBidi"/>
          <w:color w:val="000000"/>
          <w:lang w:val="en-US"/>
        </w:rPr>
      </w:pPr>
      <w:r w:rsidRPr="0069079C">
        <w:rPr>
          <w:rFonts w:asciiTheme="majorBidi" w:hAnsiTheme="majorBidi" w:cstheme="majorBidi"/>
          <w:color w:val="000000"/>
          <w:sz w:val="24"/>
          <w:szCs w:val="24"/>
          <w:lang w:val="en"/>
        </w:rPr>
        <w:t>Teaching deaf students in special schools can be complex, as highlighted by various studies. This complexity may involve a variety of factors, including the diversity of students' hearing levels, differences in sign language skills, challenges in classroom management, and the need to adapt standard curricula to meet students' specific needs. The research mentioned in this quote shows that this complexity is widely recognized in the educational community, emphasizing the importance of ongoing research and the development of best practices in this field.</w:t>
      </w:r>
      <w:r w:rsidR="00643E48" w:rsidRPr="0069079C">
        <w:rPr>
          <w:rFonts w:asciiTheme="majorBidi" w:hAnsiTheme="majorBidi" w:cstheme="majorBidi"/>
          <w:color w:val="000000"/>
          <w:sz w:val="24"/>
          <w:szCs w:val="24"/>
          <w:lang w:val="en"/>
        </w:rPr>
        <w:fldChar w:fldCharType="begin" w:fldLock="1"/>
      </w:r>
      <w:r w:rsidR="00643E48" w:rsidRPr="0069079C">
        <w:rPr>
          <w:rFonts w:asciiTheme="majorBidi" w:hAnsiTheme="majorBidi" w:cstheme="majorBidi"/>
          <w:color w:val="000000"/>
          <w:sz w:val="24"/>
          <w:szCs w:val="24"/>
          <w:lang w:val="en"/>
        </w:rPr>
        <w:instrText>ADDIN CSL_CITATION {"citationItems":[{"id":"ITEM-1","itemData":{"DOI":"10.1080/2331186X.2023.2258294","ISSN":"2331186X","abstract":"Sign language is a unique language that relies heavily on visual communication, body language, and lip movements, and is often supplemented with voice. For individuals with special needs, such as deaf students in schools for the deaf, learning this language is essential. However, to effectively teach sign language, teachers require specialized strategies that cater to the unique learning needs of their students. To address this need, this research used a qualitative approach with a descriptive research method to describe sign language learning strategies for students in schools for the deaf in Jakarta. Data were collected from five students and ten teachers at schools through interviews and observations. The results showed that teachers use three main strategies for teaching sign language to deaf students, including (1) the speech method, comprising spoken language and signing, and (2) the manual method, consisting of only sign language. These two methods were frequently utilized and contributed to the proficiency of students and their active participation in classroom learning. In conclusion, the research provides valuable insights into the teaching strategies used for sign language instruction and emphasizes the importance of using specialized strategies to effectively teach this language to individuals with special needs.","author":[{"dropping-particle":"","family":"Bintoro","given":"Totok","non-dropping-particle":"","parse-names":false,"suffix":""},{"dropping-particle":"","family":"Fahrurrozi","given":"","non-dropping-particle":"","parse-names":false,"suffix":""},{"dropping-particle":"","family":"Kusmawati","given":"Adistyana Pitaloka","non-dropping-particle":"","parse-names":false,"suffix":""},{"dropping-particle":"","family":"Dewi","given":"Ratna Sari","non-dropping-particle":"","parse-names":false,"suffix":""}],"container-title":"Cogent Education","id":"ITEM-1","issue":"2","issued":{"date-parts":[["2023"]]},"publisher":"Cogent","title":"The teacher strategies in teaching sign language for deaf students in special schools Jakarta","type":"article-journal","volume":"10"},"uris":["http://www.mendeley.com/documents/?uuid=b4314939-68bb-486d-943b-038d170dcce5"]}],"mendeley":{"formattedCitation":"(Bintoro et al., 2023)","plainTextFormattedCitation":"(Bintoro et al., 2023)","previouslyFormattedCitation":"(Bintoro et al., 2023)"},"properties":{"noteIndex":0},"schema":"https://github.com/citation-style-language/schema/raw/master/csl-citation.json"}</w:instrText>
      </w:r>
      <w:r w:rsidR="00643E48" w:rsidRPr="0069079C">
        <w:rPr>
          <w:rFonts w:asciiTheme="majorBidi" w:hAnsiTheme="majorBidi" w:cstheme="majorBidi"/>
          <w:color w:val="000000"/>
          <w:sz w:val="24"/>
          <w:szCs w:val="24"/>
          <w:lang w:val="en"/>
        </w:rPr>
        <w:fldChar w:fldCharType="separate"/>
      </w:r>
      <w:r w:rsidR="00643E48" w:rsidRPr="0069079C">
        <w:rPr>
          <w:rFonts w:asciiTheme="majorBidi" w:hAnsiTheme="majorBidi" w:cstheme="majorBidi"/>
          <w:noProof/>
          <w:color w:val="000000"/>
          <w:sz w:val="24"/>
          <w:szCs w:val="24"/>
          <w:lang w:val="en"/>
        </w:rPr>
        <w:t>(Bintoro et al., 2023)</w:t>
      </w:r>
      <w:r w:rsidR="00643E48" w:rsidRPr="0069079C">
        <w:rPr>
          <w:rFonts w:asciiTheme="majorBidi" w:hAnsiTheme="majorBidi" w:cstheme="majorBidi"/>
          <w:color w:val="000000"/>
          <w:sz w:val="24"/>
          <w:szCs w:val="24"/>
          <w:lang w:val="en"/>
        </w:rPr>
        <w:fldChar w:fldCharType="end"/>
      </w:r>
    </w:p>
    <w:p w14:paraId="3EA18472" w14:textId="77777777" w:rsidR="007F5516" w:rsidRPr="0069079C" w:rsidRDefault="007F5516" w:rsidP="0069079C">
      <w:pPr>
        <w:spacing w:after="0"/>
        <w:ind w:left="567" w:firstLine="567"/>
        <w:jc w:val="both"/>
        <w:rPr>
          <w:rFonts w:asciiTheme="majorBidi" w:hAnsiTheme="majorBidi" w:cstheme="majorBidi"/>
          <w:color w:val="000000"/>
          <w:lang w:val="en-US"/>
        </w:rPr>
      </w:pPr>
      <w:r w:rsidRPr="0069079C">
        <w:rPr>
          <w:rFonts w:asciiTheme="majorBidi" w:hAnsiTheme="majorBidi" w:cstheme="majorBidi"/>
          <w:color w:val="000000"/>
          <w:sz w:val="24"/>
          <w:szCs w:val="24"/>
          <w:lang w:val="en"/>
        </w:rPr>
        <w:t xml:space="preserve">Fourteen non-sign language users and 10 Native American sign language (ASL) users who were deaf participated in a 2O H15O positron emission tomography study in which they generated an action pantomime or ASL verb in response to images of </w:t>
      </w:r>
      <w:proofErr w:type="spellStart"/>
      <w:r w:rsidRPr="0069079C">
        <w:rPr>
          <w:rFonts w:asciiTheme="majorBidi" w:hAnsiTheme="majorBidi" w:cstheme="majorBidi"/>
          <w:color w:val="000000"/>
          <w:sz w:val="24"/>
          <w:szCs w:val="24"/>
          <w:lang w:val="en"/>
        </w:rPr>
        <w:t>manipulateable</w:t>
      </w:r>
      <w:proofErr w:type="spellEnd"/>
      <w:r w:rsidRPr="0069079C">
        <w:rPr>
          <w:rFonts w:asciiTheme="majorBidi" w:hAnsiTheme="majorBidi" w:cstheme="majorBidi"/>
          <w:color w:val="000000"/>
          <w:sz w:val="24"/>
          <w:szCs w:val="24"/>
          <w:lang w:val="en"/>
        </w:rPr>
        <w:t xml:space="preserve"> tools and objects. To produce a pantomime, the participants were instructed to 'show how you would use the object'. For verb generation, sign language users are asked to 'generate verbs related to objects'. The object for this condition was chosen to provoke a handling verb that resembles a pantomime.</w:t>
      </w:r>
      <w:r w:rsidR="00643E48" w:rsidRPr="0069079C">
        <w:rPr>
          <w:rFonts w:asciiTheme="majorBidi" w:hAnsiTheme="majorBidi" w:cstheme="majorBidi"/>
          <w:color w:val="000000"/>
          <w:sz w:val="24"/>
          <w:szCs w:val="24"/>
          <w:lang w:val="en"/>
        </w:rPr>
        <w:fldChar w:fldCharType="begin" w:fldLock="1"/>
      </w:r>
      <w:r w:rsidR="00643E48" w:rsidRPr="0069079C">
        <w:rPr>
          <w:rFonts w:asciiTheme="majorBidi" w:hAnsiTheme="majorBidi" w:cstheme="majorBidi"/>
          <w:color w:val="000000"/>
          <w:sz w:val="24"/>
          <w:szCs w:val="24"/>
          <w:lang w:val="en"/>
        </w:rPr>
        <w:instrText>ADDIN CSL_CITATION {"citationItems":[{"id":"ITEM-1","itemData":{"DOI":"10.1080/01690965.2010.492643","ISSN":"01690965","abstract":"We investigated the functional organisation of neural systems supporting language production when the primary language articulators are also used for meaningful, but nonlinguistic, expression such as pantomime. Fourteen hearing nonsigners and 10 deaf native users of American Sign Language (ASL) participated in an H215O-positron emission tomography study in which they generated action pantomimes or ASL verbs in response to pictures of tools and manipulable objects. For pantomime generation, participants were instructed to \"show how you would use the object\". For verb generation, signers were asked to \"generate a verb related to the object\". The objects for this condition were selected to elicit handling verbs that resemble pantomime (e.g., TO-HAMMER, hand configuration and movement mimic the act of hammering) and nonhand-ling verbs that do not (e.g., POUR-SYRUP, produced with a \"Y\" handshape). For the baseline task, participants viewed pictures of manipulable objects and an occasional nonmanipulable object and decided whether the objects could be handled, gesturing \"yes\" (thumbs up) or \"no\" (hand wave). Relative to baseline, generation of ASL verbs engaged left inferior frontal cortex, but when nonsigners produced pantomimes for the same objects, no frontal activation was observed. Both groups recruited left parietal cortex during pantomime production. However, for deaf signers the activation was more extensive and bilateral, which may reflect a more complex and integrated neural representation of hand actions. We conclude that the production of pantomime vs. ASL verbs (even those that resemble pantomime) engages partially segregated neural systems that support praxic vs. linguistic functions. © 2010 Psychology Press.","author":[{"dropping-particle":"","family":"Emmorey","given":"Karen","non-dropping-particle":"","parse-names":false,"suffix":""},{"dropping-particle":"","family":"Mccullough","given":"Stephen","non-dropping-particle":"","parse-names":false,"suffix":""},{"dropping-particle":"","family":"Mehta","given":"Sonya","non-dropping-particle":"","parse-names":false,"suffix":""},{"dropping-particle":"","family":"Ponto","given":"Laura L.B.","non-dropping-particle":"","parse-names":false,"suffix":""},{"dropping-particle":"","family":"Grabowski","given":"Thomas J.","non-dropping-particle":"","parse-names":false,"suffix":""}],"container-title":"Language and Cognitive Processes","id":"ITEM-1","issue":"7","issued":{"date-parts":[["2011"]]},"page":"878-901","title":"Sign language and pantomime production differentially engage frontal and parietal cortices","type":"article-journal","volume":"26"},"uris":["http://www.mendeley.com/documents/?uuid=dd888f24-0ecd-426e-92df-5e2ad7717f4b"]}],"mendeley":{"formattedCitation":"(Emmorey et al., 2011)","plainTextFormattedCitation":"(Emmorey et al., 2011)","previouslyFormattedCitation":"(Emmorey et al., 2011)"},"properties":{"noteIndex":0},"schema":"https://github.com/citation-style-language/schema/raw/master/csl-citation.json"}</w:instrText>
      </w:r>
      <w:r w:rsidR="00643E48" w:rsidRPr="0069079C">
        <w:rPr>
          <w:rFonts w:asciiTheme="majorBidi" w:hAnsiTheme="majorBidi" w:cstheme="majorBidi"/>
          <w:color w:val="000000"/>
          <w:sz w:val="24"/>
          <w:szCs w:val="24"/>
          <w:lang w:val="en"/>
        </w:rPr>
        <w:fldChar w:fldCharType="separate"/>
      </w:r>
      <w:r w:rsidR="00643E48" w:rsidRPr="0069079C">
        <w:rPr>
          <w:rFonts w:asciiTheme="majorBidi" w:hAnsiTheme="majorBidi" w:cstheme="majorBidi"/>
          <w:noProof/>
          <w:color w:val="000000"/>
          <w:sz w:val="24"/>
          <w:szCs w:val="24"/>
          <w:lang w:val="en"/>
        </w:rPr>
        <w:t>(Emmorey et al., 2011)</w:t>
      </w:r>
      <w:r w:rsidR="00643E48" w:rsidRPr="0069079C">
        <w:rPr>
          <w:rFonts w:asciiTheme="majorBidi" w:hAnsiTheme="majorBidi" w:cstheme="majorBidi"/>
          <w:color w:val="000000"/>
          <w:sz w:val="24"/>
          <w:szCs w:val="24"/>
          <w:lang w:val="en"/>
        </w:rPr>
        <w:fldChar w:fldCharType="end"/>
      </w:r>
    </w:p>
    <w:p w14:paraId="5562E3DA" w14:textId="77777777" w:rsidR="007F5516" w:rsidRPr="0069079C" w:rsidRDefault="007F5516" w:rsidP="006F5BE6">
      <w:pPr>
        <w:pStyle w:val="Heading3"/>
        <w:spacing w:before="120" w:after="120"/>
        <w:rPr>
          <w:rFonts w:asciiTheme="majorBidi" w:hAnsiTheme="majorBidi" w:cstheme="majorBidi"/>
        </w:rPr>
      </w:pPr>
      <w:r w:rsidRPr="0069079C">
        <w:rPr>
          <w:rFonts w:asciiTheme="majorBidi" w:hAnsiTheme="majorBidi" w:cstheme="majorBidi"/>
        </w:rPr>
        <w:t>3.</w:t>
      </w:r>
      <w:r w:rsidRPr="0069079C">
        <w:rPr>
          <w:rFonts w:asciiTheme="majorBidi" w:hAnsiTheme="majorBidi" w:cstheme="majorBidi"/>
          <w:sz w:val="14"/>
          <w:szCs w:val="14"/>
        </w:rPr>
        <w:t> </w:t>
      </w:r>
      <w:r w:rsidRPr="0069079C">
        <w:rPr>
          <w:rFonts w:asciiTheme="majorBidi" w:hAnsiTheme="majorBidi" w:cstheme="majorBidi"/>
        </w:rPr>
        <w:t>Implementation of Multiple Intelligences-Based Learning.</w:t>
      </w:r>
    </w:p>
    <w:p w14:paraId="4DCC0540" w14:textId="77777777" w:rsidR="007F5516" w:rsidRPr="0069079C" w:rsidRDefault="007F5516" w:rsidP="0069079C">
      <w:pPr>
        <w:spacing w:after="0"/>
        <w:ind w:left="567" w:firstLine="567"/>
        <w:jc w:val="both"/>
        <w:rPr>
          <w:rFonts w:asciiTheme="majorBidi" w:hAnsiTheme="majorBidi" w:cstheme="majorBidi"/>
          <w:color w:val="000000"/>
          <w:lang w:val="en-US"/>
        </w:rPr>
      </w:pPr>
      <w:r w:rsidRPr="0069079C">
        <w:rPr>
          <w:rFonts w:asciiTheme="majorBidi" w:hAnsiTheme="majorBidi" w:cstheme="majorBidi"/>
          <w:color w:val="000000"/>
          <w:sz w:val="24"/>
          <w:szCs w:val="24"/>
          <w:lang w:val="en"/>
        </w:rPr>
        <w:t>Multiple Intelligences (MI)-based learning has become a significant approach in inclusive education, especially for deaf students. Recent research on the application of MI in this context shows several important patterns and challenges. Educators generally begin the process by conducting an initial assessment to identify the specific abilities and needs of deaf students, which then becomes the basis for the preparation of learning plans.</w:t>
      </w:r>
      <w:r w:rsidR="00643E48" w:rsidRPr="0069079C">
        <w:rPr>
          <w:rFonts w:asciiTheme="majorBidi" w:hAnsiTheme="majorBidi" w:cstheme="majorBidi"/>
          <w:color w:val="000000"/>
          <w:sz w:val="24"/>
          <w:szCs w:val="24"/>
          <w:lang w:val="en"/>
        </w:rPr>
        <w:fldChar w:fldCharType="begin" w:fldLock="1"/>
      </w:r>
      <w:r w:rsidR="00643E48" w:rsidRPr="0069079C">
        <w:rPr>
          <w:rFonts w:asciiTheme="majorBidi" w:hAnsiTheme="majorBidi" w:cstheme="majorBidi"/>
          <w:color w:val="000000"/>
          <w:sz w:val="24"/>
          <w:szCs w:val="24"/>
          <w:lang w:val="en"/>
        </w:rPr>
        <w:instrText>ADDIN CSL_CITATION {"citationItems":[{"id":"ITEM-1","itemData":{"author":[{"dropping-particle":"","family":"Matien","given":"Sary Safieri","non-dropping-particle":"","parse-names":false,"suffix":""}],"id":"ITEM-1","issued":{"date-parts":[["2003"]]},"page":"50-61","title":"PEMBELAJARAN BERBASIS MULTIPLE INTELLIGENCES PADA SISWA TUNARUNGU DI SEKOLAH INKLUSI ( Studi Deskriptif Tentang Pembelajaran Siswa Tunarungu kelas II SD Mutiara Bunda Bandung )","type":"article-journal"},"uris":["http://www.mendeley.com/documents/?uuid=cd069b56-a4ca-42c8-8ab2-9fbde98172f8"]}],"mendeley":{"formattedCitation":"(Matien, 2003)","plainTextFormattedCitation":"(Matien, 2003)","previouslyFormattedCitation":"(Matien, 2003)"},"properties":{"noteIndex":0},"schema":"https://github.com/citation-style-language/schema/raw/master/csl-citation.json"}</w:instrText>
      </w:r>
      <w:r w:rsidR="00643E48" w:rsidRPr="0069079C">
        <w:rPr>
          <w:rFonts w:asciiTheme="majorBidi" w:hAnsiTheme="majorBidi" w:cstheme="majorBidi"/>
          <w:color w:val="000000"/>
          <w:sz w:val="24"/>
          <w:szCs w:val="24"/>
          <w:lang w:val="en"/>
        </w:rPr>
        <w:fldChar w:fldCharType="separate"/>
      </w:r>
      <w:r w:rsidR="00643E48" w:rsidRPr="0069079C">
        <w:rPr>
          <w:rFonts w:asciiTheme="majorBidi" w:hAnsiTheme="majorBidi" w:cstheme="majorBidi"/>
          <w:noProof/>
          <w:color w:val="000000"/>
          <w:sz w:val="24"/>
          <w:szCs w:val="24"/>
          <w:lang w:val="en"/>
        </w:rPr>
        <w:t>(Matien, 2003)</w:t>
      </w:r>
      <w:r w:rsidR="00643E48" w:rsidRPr="0069079C">
        <w:rPr>
          <w:rFonts w:asciiTheme="majorBidi" w:hAnsiTheme="majorBidi" w:cstheme="majorBidi"/>
          <w:color w:val="000000"/>
          <w:sz w:val="24"/>
          <w:szCs w:val="24"/>
          <w:lang w:val="en"/>
        </w:rPr>
        <w:fldChar w:fldCharType="end"/>
      </w:r>
    </w:p>
    <w:p w14:paraId="26F24709" w14:textId="77777777" w:rsidR="007F5516" w:rsidRPr="0069079C" w:rsidRDefault="007F5516" w:rsidP="0069079C">
      <w:pPr>
        <w:spacing w:after="0"/>
        <w:ind w:left="567" w:firstLine="567"/>
        <w:jc w:val="both"/>
        <w:rPr>
          <w:rFonts w:asciiTheme="majorBidi" w:hAnsiTheme="majorBidi" w:cstheme="majorBidi"/>
          <w:color w:val="000000"/>
          <w:lang w:val="en-US"/>
        </w:rPr>
      </w:pPr>
      <w:r w:rsidRPr="0069079C">
        <w:rPr>
          <w:rFonts w:asciiTheme="majorBidi" w:hAnsiTheme="majorBidi" w:cstheme="majorBidi"/>
          <w:color w:val="000000"/>
          <w:sz w:val="24"/>
          <w:szCs w:val="24"/>
          <w:lang w:val="en"/>
        </w:rPr>
        <w:t>In its implementation, the learning strategies implemented tend to focus on the development of visual-spatial, physical-kinesthetic, interpersonal, and naturalist intelligence. This approach allows for better accommodation to the learning styles and unique needs of deaf students. However, the study also revealed challenges in implementation, especially in the aspects of assessment formulation, preparation of learning plans, implementation, and evaluation based on MI.</w:t>
      </w:r>
    </w:p>
    <w:p w14:paraId="379BF57E" w14:textId="77777777" w:rsidR="007F5516" w:rsidRPr="0069079C" w:rsidRDefault="007F5516" w:rsidP="0069079C">
      <w:pPr>
        <w:spacing w:after="0"/>
        <w:ind w:left="567" w:firstLine="567"/>
        <w:jc w:val="both"/>
        <w:rPr>
          <w:rFonts w:asciiTheme="majorBidi" w:hAnsiTheme="majorBidi" w:cstheme="majorBidi"/>
          <w:color w:val="000000"/>
          <w:lang w:val="en-US"/>
        </w:rPr>
      </w:pPr>
      <w:r w:rsidRPr="0069079C">
        <w:rPr>
          <w:rFonts w:asciiTheme="majorBidi" w:hAnsiTheme="majorBidi" w:cstheme="majorBidi"/>
          <w:color w:val="000000"/>
          <w:sz w:val="24"/>
          <w:szCs w:val="24"/>
          <w:lang w:val="en"/>
        </w:rPr>
        <w:t>To overcome these barriers, educators often take initiatives such as consulting experts, attending trainings and seminars, simplifying the language used in instruction, and integrating local sign language into the learning process. Learning evaluation is usually carried out through process assessment and post-test.</w:t>
      </w:r>
    </w:p>
    <w:p w14:paraId="7525B8B7" w14:textId="77777777" w:rsidR="007F5516" w:rsidRPr="0069079C" w:rsidRDefault="007F5516" w:rsidP="0069079C">
      <w:pPr>
        <w:spacing w:after="0"/>
        <w:ind w:left="567" w:firstLine="567"/>
        <w:jc w:val="both"/>
        <w:rPr>
          <w:rFonts w:asciiTheme="majorBidi" w:hAnsiTheme="majorBidi" w:cstheme="majorBidi"/>
          <w:color w:val="000000"/>
          <w:lang w:val="en-US"/>
        </w:rPr>
      </w:pPr>
      <w:r w:rsidRPr="0069079C">
        <w:rPr>
          <w:rFonts w:asciiTheme="majorBidi" w:hAnsiTheme="majorBidi" w:cstheme="majorBidi"/>
          <w:color w:val="000000"/>
          <w:sz w:val="24"/>
          <w:szCs w:val="24"/>
          <w:lang w:val="en"/>
        </w:rPr>
        <w:t xml:space="preserve">These findings indicate that although MI-based learning has begun to be applied in inclusive education for deaf students, there is still a need for ongoing support and professional development for educators. This is important to optimize </w:t>
      </w:r>
      <w:r w:rsidRPr="0069079C">
        <w:rPr>
          <w:rFonts w:asciiTheme="majorBidi" w:hAnsiTheme="majorBidi" w:cstheme="majorBidi"/>
          <w:color w:val="000000"/>
          <w:sz w:val="24"/>
          <w:szCs w:val="24"/>
          <w:lang w:val="en"/>
        </w:rPr>
        <w:lastRenderedPageBreak/>
        <w:t>the implementation of the MI approach and improve the quality of inclusive education for deaf students.</w:t>
      </w:r>
      <w:r w:rsidR="00643E48" w:rsidRPr="0069079C">
        <w:rPr>
          <w:rFonts w:asciiTheme="majorBidi" w:hAnsiTheme="majorBidi" w:cstheme="majorBidi"/>
          <w:color w:val="000000"/>
          <w:sz w:val="24"/>
          <w:szCs w:val="24"/>
          <w:lang w:val="en"/>
        </w:rPr>
        <w:fldChar w:fldCharType="begin" w:fldLock="1"/>
      </w:r>
      <w:r w:rsidR="00643E48" w:rsidRPr="0069079C">
        <w:rPr>
          <w:rFonts w:asciiTheme="majorBidi" w:hAnsiTheme="majorBidi" w:cstheme="majorBidi"/>
          <w:color w:val="000000"/>
          <w:sz w:val="24"/>
          <w:szCs w:val="24"/>
          <w:lang w:val="en"/>
        </w:rPr>
        <w:instrText>ADDIN CSL_CITATION {"citationItems":[{"id":"ITEM-1","itemData":{"author":[{"dropping-particle":"","family":"Matien","given":"Sary Safieri","non-dropping-particle":"","parse-names":false,"suffix":""}],"id":"ITEM-1","issued":{"date-parts":[["2003"]]},"page":"50-61","title":"PEMBELAJARAN BERBASIS MULTIPLE INTELLIGENCES PADA SISWA TUNARUNGU DI SEKOLAH INKLUSI ( Studi Deskriptif Tentang Pembelajaran Siswa Tunarungu kelas II SD Mutiara Bunda Bandung )","type":"article-journal"},"uris":["http://www.mendeley.com/documents/?uuid=cd069b56-a4ca-42c8-8ab2-9fbde98172f8"]}],"mendeley":{"formattedCitation":"(Matien, 2003)","plainTextFormattedCitation":"(Matien, 2003)","previouslyFormattedCitation":"(Matien, 2003)"},"properties":{"noteIndex":0},"schema":"https://github.com/citation-style-language/schema/raw/master/csl-citation.json"}</w:instrText>
      </w:r>
      <w:r w:rsidR="00643E48" w:rsidRPr="0069079C">
        <w:rPr>
          <w:rFonts w:asciiTheme="majorBidi" w:hAnsiTheme="majorBidi" w:cstheme="majorBidi"/>
          <w:color w:val="000000"/>
          <w:sz w:val="24"/>
          <w:szCs w:val="24"/>
          <w:lang w:val="en"/>
        </w:rPr>
        <w:fldChar w:fldCharType="separate"/>
      </w:r>
      <w:r w:rsidR="00643E48" w:rsidRPr="0069079C">
        <w:rPr>
          <w:rFonts w:asciiTheme="majorBidi" w:hAnsiTheme="majorBidi" w:cstheme="majorBidi"/>
          <w:noProof/>
          <w:color w:val="000000"/>
          <w:sz w:val="24"/>
          <w:szCs w:val="24"/>
          <w:lang w:val="en"/>
        </w:rPr>
        <w:t>(Matien, 2003)</w:t>
      </w:r>
      <w:r w:rsidR="00643E48" w:rsidRPr="0069079C">
        <w:rPr>
          <w:rFonts w:asciiTheme="majorBidi" w:hAnsiTheme="majorBidi" w:cstheme="majorBidi"/>
          <w:color w:val="000000"/>
          <w:sz w:val="24"/>
          <w:szCs w:val="24"/>
          <w:lang w:val="en"/>
        </w:rPr>
        <w:fldChar w:fldCharType="end"/>
      </w:r>
    </w:p>
    <w:p w14:paraId="432C2B6F" w14:textId="33367E57" w:rsidR="007F5516" w:rsidRPr="0069079C" w:rsidRDefault="006F5BE6" w:rsidP="0069079C">
      <w:pPr>
        <w:spacing w:after="0"/>
        <w:ind w:left="567" w:firstLine="567"/>
        <w:jc w:val="both"/>
        <w:rPr>
          <w:rFonts w:asciiTheme="majorBidi" w:hAnsiTheme="majorBidi" w:cstheme="majorBidi"/>
          <w:color w:val="000000"/>
          <w:lang w:val="en-US"/>
        </w:rPr>
      </w:pPr>
      <w:r w:rsidRPr="0069079C">
        <w:rPr>
          <w:rFonts w:asciiTheme="majorBidi" w:hAnsiTheme="majorBidi" w:cstheme="majorBidi"/>
          <w:color w:val="000000"/>
          <w:lang w:val="en-US"/>
        </w:rPr>
        <w:t>Young</w:t>
      </w:r>
      <w:r w:rsidR="007F5516" w:rsidRPr="0069079C">
        <w:rPr>
          <w:rFonts w:asciiTheme="majorBidi" w:hAnsiTheme="majorBidi" w:cstheme="majorBidi"/>
          <w:color w:val="000000"/>
          <w:sz w:val="24"/>
          <w:szCs w:val="24"/>
          <w:lang w:val="en"/>
        </w:rPr>
        <w:t xml:space="preserve"> children are faced with the dual task of spatial perception, memory, and spatial transformation on the one hand, and the processing of grammatical structures on the other. Young deaf children, unlike their hearing peers, must acquire non-verbal spatial capacity that serves as a prerequisite for the use of spatial linguistics. These two quotes emphasize the importance of visual-spatial cognition in sign language development in deaf children, suggesting that this ability is a critical component in sign language acquisition.</w:t>
      </w:r>
      <w:r w:rsidR="00643E48" w:rsidRPr="0069079C">
        <w:rPr>
          <w:rFonts w:asciiTheme="majorBidi" w:hAnsiTheme="majorBidi" w:cstheme="majorBidi"/>
          <w:color w:val="000000"/>
          <w:sz w:val="24"/>
          <w:szCs w:val="24"/>
          <w:lang w:val="en"/>
        </w:rPr>
        <w:fldChar w:fldCharType="begin" w:fldLock="1"/>
      </w:r>
      <w:r w:rsidR="002823F2" w:rsidRPr="0069079C">
        <w:rPr>
          <w:rFonts w:asciiTheme="majorBidi" w:hAnsiTheme="majorBidi" w:cstheme="majorBidi"/>
          <w:color w:val="000000"/>
          <w:sz w:val="24"/>
          <w:szCs w:val="24"/>
          <w:lang w:val="en"/>
        </w:rPr>
        <w:instrText>ADDIN CSL_CITATION {"citationItems":[{"id":"ITEM-1","itemData":{"DOI":"10.1080/02643294.2013.863756","ISSN":"02643294","PMID":"24344817","abstract":"In signed languages, the articulatory space in front of the signer is used grammatically, topographically, and to depict a real or imagined space around a signer and thus is an important consideration in signed language acquisition. It has been suggested that children who acquire signed languages rely on concomitant visual-spatial development to support their linguistic development. We consider the case of a native-signing deaf adolescent female with average intelligence who had been reported to struggle with spatial aspects of American Sign Language (ASL) as a child. Results of a battery of linguistic and nonlinguistic tests suggest that she has relatively good ASL skills with the exception of some specific difficulties on spatial tasks that require attention to ASL and nonlinguistic topographic space or changes in visual perspective (e.g., classifiers and referential shift). This child has some difficulties with visual-spatial abilities, and we suggest that this has affected her acquisition of those aspects of ASL that are heavily dependent on visual-spatial processing. © 2013 Taylor &amp; Francis.","author":[{"dropping-particle":"","family":"Quinto-Pozos","given":"David","non-dropping-particle":"","parse-names":false,"suffix":""},{"dropping-particle":"","family":"Singleton","given":"Jenny L.","non-dropping-particle":"","parse-names":false,"suffix":""},{"dropping-particle":"","family":"Hauser","given":"Peter C.","non-dropping-particle":"","parse-names":false,"suffix":""},{"dropping-particle":"","family":"Levine","given":"Susan C.","non-dropping-particle":"","parse-names":false,"suffix":""},{"dropping-particle":"Lou","family":"Garberoglio","given":"Carrie","non-dropping-particle":"","parse-names":false,"suffix":""},{"dropping-particle":"","family":"Hou","given":"Lynn","non-dropping-particle":"","parse-names":false,"suffix":""}],"container-title":"Cognitive Neuropsychology","id":"ITEM-1","issue":"5","issued":{"date-parts":[["2013"]]},"page":"332-359","title":"Atypical signed language development: A case study of challenges with visual-spatial processing","type":"article-journal","volume":"30"},"uris":["http://www.mendeley.com/documents/?uuid=fdfb9607-cb41-43a2-9666-43c75eb3505e"]}],"mendeley":{"formattedCitation":"(Quinto-Pozos et al., 2013)","plainTextFormattedCitation":"(Quinto-Pozos et al., 2013)","previouslyFormattedCitation":"(Quinto-Pozos et al., 2013)"},"properties":{"noteIndex":0},"schema":"https://github.com/citation-style-language/schema/raw/master/csl-citation.json"}</w:instrText>
      </w:r>
      <w:r w:rsidR="00643E48" w:rsidRPr="0069079C">
        <w:rPr>
          <w:rFonts w:asciiTheme="majorBidi" w:hAnsiTheme="majorBidi" w:cstheme="majorBidi"/>
          <w:color w:val="000000"/>
          <w:sz w:val="24"/>
          <w:szCs w:val="24"/>
          <w:lang w:val="en"/>
        </w:rPr>
        <w:fldChar w:fldCharType="separate"/>
      </w:r>
      <w:r w:rsidR="00643E48" w:rsidRPr="0069079C">
        <w:rPr>
          <w:rFonts w:asciiTheme="majorBidi" w:hAnsiTheme="majorBidi" w:cstheme="majorBidi"/>
          <w:noProof/>
          <w:color w:val="000000"/>
          <w:sz w:val="24"/>
          <w:szCs w:val="24"/>
          <w:lang w:val="en"/>
        </w:rPr>
        <w:t>(Quinto-Pozos et al., 2013)</w:t>
      </w:r>
      <w:r w:rsidR="00643E48" w:rsidRPr="0069079C">
        <w:rPr>
          <w:rFonts w:asciiTheme="majorBidi" w:hAnsiTheme="majorBidi" w:cstheme="majorBidi"/>
          <w:color w:val="000000"/>
          <w:sz w:val="24"/>
          <w:szCs w:val="24"/>
          <w:lang w:val="en"/>
        </w:rPr>
        <w:fldChar w:fldCharType="end"/>
      </w:r>
    </w:p>
    <w:p w14:paraId="108B0AFB" w14:textId="77777777" w:rsidR="007F5516" w:rsidRPr="0069079C" w:rsidRDefault="007F5516" w:rsidP="006F5BE6">
      <w:pPr>
        <w:pStyle w:val="Heading3"/>
        <w:spacing w:before="120" w:after="120"/>
        <w:rPr>
          <w:rFonts w:asciiTheme="majorBidi" w:hAnsiTheme="majorBidi" w:cstheme="majorBidi"/>
        </w:rPr>
      </w:pPr>
      <w:r w:rsidRPr="0069079C">
        <w:rPr>
          <w:rFonts w:asciiTheme="majorBidi" w:hAnsiTheme="majorBidi" w:cstheme="majorBidi"/>
        </w:rPr>
        <w:t>4.</w:t>
      </w:r>
      <w:r w:rsidRPr="0069079C">
        <w:rPr>
          <w:rFonts w:asciiTheme="majorBidi" w:hAnsiTheme="majorBidi" w:cstheme="majorBidi"/>
          <w:sz w:val="14"/>
          <w:szCs w:val="14"/>
        </w:rPr>
        <w:t> </w:t>
      </w:r>
      <w:r w:rsidRPr="0069079C">
        <w:rPr>
          <w:rFonts w:asciiTheme="majorBidi" w:hAnsiTheme="majorBidi" w:cstheme="majorBidi"/>
        </w:rPr>
        <w:t>Tutorial and Perception Features</w:t>
      </w:r>
    </w:p>
    <w:p w14:paraId="413107DD" w14:textId="77777777" w:rsidR="007F5516" w:rsidRPr="0069079C" w:rsidRDefault="007F5516" w:rsidP="007B6CD0">
      <w:pPr>
        <w:spacing w:after="0"/>
        <w:ind w:left="1419" w:hanging="360"/>
        <w:jc w:val="both"/>
        <w:rPr>
          <w:rFonts w:asciiTheme="majorBidi" w:hAnsiTheme="majorBidi" w:cstheme="majorBidi"/>
          <w:color w:val="000000"/>
          <w:lang w:val="en"/>
        </w:rPr>
      </w:pPr>
      <w:r w:rsidRPr="0069079C">
        <w:rPr>
          <w:rFonts w:asciiTheme="majorBidi" w:hAnsiTheme="majorBidi" w:cstheme="majorBidi"/>
          <w:color w:val="000000"/>
          <w:sz w:val="24"/>
          <w:szCs w:val="24"/>
        </w:rPr>
        <w:t>1.</w:t>
      </w:r>
      <w:r w:rsidRPr="0069079C">
        <w:rPr>
          <w:rFonts w:asciiTheme="majorBidi" w:hAnsiTheme="majorBidi" w:cstheme="majorBidi"/>
          <w:color w:val="000000"/>
          <w:sz w:val="14"/>
          <w:szCs w:val="14"/>
        </w:rPr>
        <w:t> </w:t>
      </w:r>
      <w:r w:rsidRPr="0069079C">
        <w:rPr>
          <w:rFonts w:asciiTheme="majorBidi" w:hAnsiTheme="majorBidi" w:cstheme="majorBidi"/>
          <w:color w:val="000000"/>
          <w:sz w:val="24"/>
          <w:szCs w:val="24"/>
        </w:rPr>
        <w:t>The Importance of Accessibility Features</w:t>
      </w:r>
    </w:p>
    <w:p w14:paraId="11078A78" w14:textId="77777777" w:rsidR="007F5516" w:rsidRPr="0069079C" w:rsidRDefault="007F5516" w:rsidP="002823F2">
      <w:pPr>
        <w:spacing w:after="0"/>
        <w:ind w:left="1419" w:firstLine="447"/>
        <w:jc w:val="both"/>
        <w:rPr>
          <w:rFonts w:asciiTheme="majorBidi" w:hAnsiTheme="majorBidi" w:cstheme="majorBidi"/>
          <w:color w:val="000000"/>
          <w:lang w:val="en-US"/>
        </w:rPr>
      </w:pPr>
      <w:r w:rsidRPr="0069079C">
        <w:rPr>
          <w:rFonts w:asciiTheme="majorBidi" w:hAnsiTheme="majorBidi" w:cstheme="majorBidi"/>
          <w:color w:val="000000"/>
          <w:sz w:val="24"/>
          <w:szCs w:val="24"/>
          <w:lang w:val="en"/>
        </w:rPr>
        <w:t>An in-depth discussion of accessibility features in the tutorial. The reason why deaf students emphasize the importance of these features.</w:t>
      </w:r>
      <w:r w:rsidR="002823F2" w:rsidRPr="0069079C">
        <w:rPr>
          <w:rFonts w:asciiTheme="majorBidi" w:hAnsiTheme="majorBidi" w:cstheme="majorBidi"/>
          <w:color w:val="000000"/>
          <w:sz w:val="24"/>
          <w:szCs w:val="24"/>
          <w:lang w:val="en"/>
        </w:rPr>
        <w:fldChar w:fldCharType="begin" w:fldLock="1"/>
      </w:r>
      <w:r w:rsidR="002823F2" w:rsidRPr="0069079C">
        <w:rPr>
          <w:rFonts w:asciiTheme="majorBidi" w:hAnsiTheme="majorBidi" w:cstheme="majorBidi"/>
          <w:color w:val="000000"/>
          <w:sz w:val="24"/>
          <w:szCs w:val="24"/>
          <w:lang w:val="en"/>
        </w:rPr>
        <w:instrText>ADDIN CSL_CITATION {"citationItems":[{"id":"ITEM-1","itemData":{"DOI":"10.1016/j.jbc.2023.103482","ISSN":"00219258","author":[{"dropping-particle":"","family":"Gehret","given":"Austin","non-dropping-particle":"","parse-names":false,"suffix":""},{"dropping-particle":"","family":"Elliot","given":"Lisa","non-dropping-particle":"","parse-names":false,"suffix":""}],"container-title":"Journal of Biological Chemistry","id":"ITEM-1","issue":"3","issued":{"date-parts":[["2023"]]},"page":"103482","publisher":"The American Society for Biochemistry and Molecular Biology, Inc.","title":"Abstract 162: Perceptions of e-Learning by Deaf and Hard of Hearing Students Using Asynchronous Multimedia STEM Tutorials","type":"article-journal","volume":"299"},"uris":["http://www.mendeley.com/documents/?uuid=3378703e-6e2d-46fa-945f-ed08a392c5c7"]}],"mendeley":{"formattedCitation":"(Gehret &amp; Elliot, 2023)","plainTextFormattedCitation":"(Gehret &amp; Elliot, 2023)","previouslyFormattedCitation":"(Gehret &amp; Elliot, 2023)"},"properties":{"noteIndex":0},"schema":"https://github.com/citation-style-language/schema/raw/master/csl-citation.json"}</w:instrText>
      </w:r>
      <w:r w:rsidR="002823F2" w:rsidRPr="0069079C">
        <w:rPr>
          <w:rFonts w:asciiTheme="majorBidi" w:hAnsiTheme="majorBidi" w:cstheme="majorBidi"/>
          <w:color w:val="000000"/>
          <w:sz w:val="24"/>
          <w:szCs w:val="24"/>
          <w:lang w:val="en"/>
        </w:rPr>
        <w:fldChar w:fldCharType="separate"/>
      </w:r>
      <w:r w:rsidR="002823F2" w:rsidRPr="0069079C">
        <w:rPr>
          <w:rFonts w:asciiTheme="majorBidi" w:hAnsiTheme="majorBidi" w:cstheme="majorBidi"/>
          <w:noProof/>
          <w:color w:val="000000"/>
          <w:sz w:val="24"/>
          <w:szCs w:val="24"/>
          <w:lang w:val="en"/>
        </w:rPr>
        <w:t>(Gehret &amp; Elliot, 2023)</w:t>
      </w:r>
      <w:r w:rsidR="002823F2" w:rsidRPr="0069079C">
        <w:rPr>
          <w:rFonts w:asciiTheme="majorBidi" w:hAnsiTheme="majorBidi" w:cstheme="majorBidi"/>
          <w:color w:val="000000"/>
          <w:sz w:val="24"/>
          <w:szCs w:val="24"/>
          <w:lang w:val="en"/>
        </w:rPr>
        <w:fldChar w:fldCharType="end"/>
      </w:r>
    </w:p>
    <w:p w14:paraId="6957E79F" w14:textId="77777777" w:rsidR="007F5516" w:rsidRPr="0069079C" w:rsidRDefault="007F5516" w:rsidP="007B6CD0">
      <w:pPr>
        <w:spacing w:after="0"/>
        <w:ind w:left="1419" w:hanging="360"/>
        <w:jc w:val="both"/>
        <w:rPr>
          <w:rFonts w:asciiTheme="majorBidi" w:hAnsiTheme="majorBidi" w:cstheme="majorBidi"/>
          <w:color w:val="000000"/>
          <w:lang w:val="en"/>
        </w:rPr>
      </w:pPr>
      <w:r w:rsidRPr="0069079C">
        <w:rPr>
          <w:rFonts w:asciiTheme="majorBidi" w:hAnsiTheme="majorBidi" w:cstheme="majorBidi"/>
          <w:color w:val="000000"/>
          <w:sz w:val="24"/>
          <w:szCs w:val="24"/>
        </w:rPr>
        <w:t>2.</w:t>
      </w:r>
      <w:r w:rsidRPr="0069079C">
        <w:rPr>
          <w:rFonts w:asciiTheme="majorBidi" w:hAnsiTheme="majorBidi" w:cstheme="majorBidi"/>
          <w:color w:val="000000"/>
          <w:sz w:val="14"/>
          <w:szCs w:val="14"/>
        </w:rPr>
        <w:t> </w:t>
      </w:r>
      <w:r w:rsidRPr="0069079C">
        <w:rPr>
          <w:rFonts w:asciiTheme="majorBidi" w:hAnsiTheme="majorBidi" w:cstheme="majorBidi"/>
          <w:color w:val="000000"/>
          <w:sz w:val="24"/>
          <w:szCs w:val="24"/>
        </w:rPr>
        <w:t>Implications for the CTML Principle</w:t>
      </w:r>
    </w:p>
    <w:p w14:paraId="6C5DAA48" w14:textId="77777777" w:rsidR="007F5516" w:rsidRPr="0069079C" w:rsidRDefault="007F5516" w:rsidP="007B6CD0">
      <w:pPr>
        <w:spacing w:after="0"/>
        <w:ind w:left="1419" w:firstLine="447"/>
        <w:jc w:val="both"/>
        <w:rPr>
          <w:rFonts w:asciiTheme="majorBidi" w:hAnsiTheme="majorBidi" w:cstheme="majorBidi"/>
          <w:color w:val="000000"/>
          <w:lang w:val="en-US"/>
        </w:rPr>
      </w:pPr>
      <w:r w:rsidRPr="0069079C">
        <w:rPr>
          <w:rFonts w:asciiTheme="majorBidi" w:hAnsiTheme="majorBidi" w:cstheme="majorBidi"/>
          <w:color w:val="000000"/>
          <w:sz w:val="24"/>
          <w:szCs w:val="24"/>
          <w:lang w:val="en"/>
        </w:rPr>
        <w:t>An analysis of how these findings relate to at least one principle </w:t>
      </w:r>
      <w:r w:rsidRPr="0069079C">
        <w:rPr>
          <w:rFonts w:asciiTheme="majorBidi" w:hAnsiTheme="majorBidi" w:cstheme="majorBidi"/>
          <w:i/>
          <w:iCs/>
          <w:color w:val="000000"/>
          <w:sz w:val="24"/>
          <w:szCs w:val="24"/>
          <w:lang w:val="en"/>
        </w:rPr>
        <w:t>of the Cognitive Theory of Multimedia Learning (CTML). </w:t>
      </w:r>
      <w:r w:rsidRPr="0069079C">
        <w:rPr>
          <w:rFonts w:asciiTheme="majorBidi" w:hAnsiTheme="majorBidi" w:cstheme="majorBidi"/>
          <w:color w:val="000000"/>
          <w:sz w:val="24"/>
          <w:szCs w:val="24"/>
          <w:lang w:val="en"/>
        </w:rPr>
        <w:t>Discussion on whether these CTML principles apply the same or different to the deaf student population.</w:t>
      </w:r>
    </w:p>
    <w:p w14:paraId="605A7F18" w14:textId="77777777" w:rsidR="007F5516" w:rsidRPr="0069079C" w:rsidRDefault="007F5516" w:rsidP="007B6CD0">
      <w:pPr>
        <w:spacing w:after="0"/>
        <w:ind w:left="1419" w:hanging="360"/>
        <w:jc w:val="both"/>
        <w:rPr>
          <w:rFonts w:asciiTheme="majorBidi" w:hAnsiTheme="majorBidi" w:cstheme="majorBidi"/>
          <w:color w:val="000000"/>
          <w:lang w:val="en"/>
        </w:rPr>
      </w:pPr>
      <w:r w:rsidRPr="0069079C">
        <w:rPr>
          <w:rFonts w:asciiTheme="majorBidi" w:hAnsiTheme="majorBidi" w:cstheme="majorBidi"/>
          <w:color w:val="000000"/>
          <w:sz w:val="24"/>
          <w:szCs w:val="24"/>
        </w:rPr>
        <w:t>3.</w:t>
      </w:r>
      <w:r w:rsidRPr="0069079C">
        <w:rPr>
          <w:rFonts w:asciiTheme="majorBidi" w:hAnsiTheme="majorBidi" w:cstheme="majorBidi"/>
          <w:color w:val="000000"/>
          <w:sz w:val="14"/>
          <w:szCs w:val="14"/>
        </w:rPr>
        <w:t> </w:t>
      </w:r>
      <w:r w:rsidRPr="0069079C">
        <w:rPr>
          <w:rFonts w:asciiTheme="majorBidi" w:hAnsiTheme="majorBidi" w:cstheme="majorBidi"/>
          <w:color w:val="000000"/>
          <w:sz w:val="24"/>
          <w:szCs w:val="24"/>
        </w:rPr>
        <w:t>Improvement Suggestions from Students</w:t>
      </w:r>
    </w:p>
    <w:p w14:paraId="0ACAAE23" w14:textId="77777777" w:rsidR="007F5516" w:rsidRPr="0069079C" w:rsidRDefault="007F5516" w:rsidP="007B6CD0">
      <w:pPr>
        <w:spacing w:after="0"/>
        <w:ind w:left="1419" w:firstLine="447"/>
        <w:jc w:val="both"/>
        <w:rPr>
          <w:rFonts w:asciiTheme="majorBidi" w:hAnsiTheme="majorBidi" w:cstheme="majorBidi"/>
          <w:color w:val="000000"/>
          <w:lang w:val="en-US"/>
        </w:rPr>
      </w:pPr>
      <w:r w:rsidRPr="0069079C">
        <w:rPr>
          <w:rFonts w:asciiTheme="majorBidi" w:hAnsiTheme="majorBidi" w:cstheme="majorBidi"/>
          <w:color w:val="000000"/>
          <w:sz w:val="24"/>
          <w:szCs w:val="24"/>
          <w:lang w:val="en"/>
        </w:rPr>
        <w:t>A summary of suggestions given by deaf students to improve the tutorial. An analysis of how these suggestions might relate to other CTML principles.</w:t>
      </w:r>
    </w:p>
    <w:p w14:paraId="1C873634" w14:textId="77777777" w:rsidR="007F5516" w:rsidRPr="0069079C" w:rsidRDefault="007F5516" w:rsidP="007B6CD0">
      <w:pPr>
        <w:spacing w:after="0"/>
        <w:ind w:left="1419" w:hanging="360"/>
        <w:jc w:val="both"/>
        <w:rPr>
          <w:rFonts w:asciiTheme="majorBidi" w:hAnsiTheme="majorBidi" w:cstheme="majorBidi"/>
          <w:color w:val="000000"/>
          <w:lang w:val="en"/>
        </w:rPr>
      </w:pPr>
      <w:r w:rsidRPr="0069079C">
        <w:rPr>
          <w:rFonts w:asciiTheme="majorBidi" w:hAnsiTheme="majorBidi" w:cstheme="majorBidi"/>
          <w:color w:val="000000"/>
          <w:sz w:val="24"/>
          <w:szCs w:val="24"/>
        </w:rPr>
        <w:t>4.</w:t>
      </w:r>
      <w:r w:rsidRPr="0069079C">
        <w:rPr>
          <w:rFonts w:asciiTheme="majorBidi" w:hAnsiTheme="majorBidi" w:cstheme="majorBidi"/>
          <w:color w:val="000000"/>
          <w:sz w:val="14"/>
          <w:szCs w:val="14"/>
        </w:rPr>
        <w:t> </w:t>
      </w:r>
      <w:r w:rsidRPr="0069079C">
        <w:rPr>
          <w:rFonts w:asciiTheme="majorBidi" w:hAnsiTheme="majorBidi" w:cstheme="majorBidi"/>
          <w:color w:val="000000"/>
          <w:sz w:val="24"/>
          <w:szCs w:val="24"/>
        </w:rPr>
        <w:t>Implications for E-learning Design</w:t>
      </w:r>
    </w:p>
    <w:p w14:paraId="0A37394B" w14:textId="77777777" w:rsidR="007F5516" w:rsidRPr="0069079C" w:rsidRDefault="007F5516" w:rsidP="002823F2">
      <w:pPr>
        <w:spacing w:after="0"/>
        <w:ind w:left="1419" w:firstLine="447"/>
        <w:jc w:val="both"/>
        <w:rPr>
          <w:rFonts w:asciiTheme="majorBidi" w:hAnsiTheme="majorBidi" w:cstheme="majorBidi"/>
          <w:color w:val="000000"/>
          <w:lang w:val="en-US"/>
        </w:rPr>
      </w:pPr>
      <w:r w:rsidRPr="0069079C">
        <w:rPr>
          <w:rFonts w:asciiTheme="majorBidi" w:hAnsiTheme="majorBidi" w:cstheme="majorBidi"/>
          <w:color w:val="000000"/>
          <w:sz w:val="24"/>
          <w:szCs w:val="24"/>
          <w:lang w:val="en"/>
        </w:rPr>
        <w:t>Discussion on how these findings may affect the future design of e-learning materials for Deaf students. Recommendations for e-learning content developers and educators working with deaf student populations.</w:t>
      </w:r>
      <w:r w:rsidR="002823F2" w:rsidRPr="0069079C">
        <w:rPr>
          <w:rFonts w:asciiTheme="majorBidi" w:hAnsiTheme="majorBidi" w:cstheme="majorBidi"/>
          <w:color w:val="000000"/>
          <w:sz w:val="24"/>
          <w:szCs w:val="24"/>
          <w:lang w:val="en"/>
        </w:rPr>
        <w:fldChar w:fldCharType="begin" w:fldLock="1"/>
      </w:r>
      <w:r w:rsidR="002823F2" w:rsidRPr="0069079C">
        <w:rPr>
          <w:rFonts w:asciiTheme="majorBidi" w:hAnsiTheme="majorBidi" w:cstheme="majorBidi"/>
          <w:color w:val="000000"/>
          <w:sz w:val="24"/>
          <w:szCs w:val="24"/>
          <w:lang w:val="en"/>
        </w:rPr>
        <w:instrText>ADDIN CSL_CITATION {"citationItems":[{"id":"ITEM-1","itemData":{"DOI":"10.1016/j.jbc.2023.103482","ISSN":"00219258","author":[{"dropping-particle":"","family":"Gehret","given":"Austin","non-dropping-particle":"","parse-names":false,"suffix":""},{"dropping-particle":"","family":"Elliot","given":"Lisa","non-dropping-particle":"","parse-names":false,"suffix":""}],"container-title":"Journal of Biological Chemistry","id":"ITEM-1","issue":"3","issued":{"date-parts":[["2023"]]},"page":"103482","publisher":"The American Society for Biochemistry and Molecular Biology, Inc.","title":"Abstract 162: Perceptions of e-Learning by Deaf and Hard of Hearing Students Using Asynchronous Multimedia STEM Tutorials","type":"article-journal","volume":"299"},"uris":["http://www.mendeley.com/documents/?uuid=3378703e-6e2d-46fa-945f-ed08a392c5c7"]}],"mendeley":{"formattedCitation":"(Gehret &amp; Elliot, 2023)","plainTextFormattedCitation":"(Gehret &amp; Elliot, 2023)","previouslyFormattedCitation":"(Gehret &amp; Elliot, 2023)"},"properties":{"noteIndex":0},"schema":"https://github.com/citation-style-language/schema/raw/master/csl-citation.json"}</w:instrText>
      </w:r>
      <w:r w:rsidR="002823F2" w:rsidRPr="0069079C">
        <w:rPr>
          <w:rFonts w:asciiTheme="majorBidi" w:hAnsiTheme="majorBidi" w:cstheme="majorBidi"/>
          <w:color w:val="000000"/>
          <w:sz w:val="24"/>
          <w:szCs w:val="24"/>
          <w:lang w:val="en"/>
        </w:rPr>
        <w:fldChar w:fldCharType="separate"/>
      </w:r>
      <w:r w:rsidR="002823F2" w:rsidRPr="0069079C">
        <w:rPr>
          <w:rFonts w:asciiTheme="majorBidi" w:hAnsiTheme="majorBidi" w:cstheme="majorBidi"/>
          <w:noProof/>
          <w:color w:val="000000"/>
          <w:sz w:val="24"/>
          <w:szCs w:val="24"/>
          <w:lang w:val="en"/>
        </w:rPr>
        <w:t>(Gehret &amp; Elliot, 2023)</w:t>
      </w:r>
      <w:r w:rsidR="002823F2" w:rsidRPr="0069079C">
        <w:rPr>
          <w:rFonts w:asciiTheme="majorBidi" w:hAnsiTheme="majorBidi" w:cstheme="majorBidi"/>
          <w:color w:val="000000"/>
          <w:sz w:val="24"/>
          <w:szCs w:val="24"/>
          <w:lang w:val="en"/>
        </w:rPr>
        <w:fldChar w:fldCharType="end"/>
      </w:r>
    </w:p>
    <w:p w14:paraId="039DA1E8" w14:textId="77777777" w:rsidR="007F5516" w:rsidRPr="0069079C" w:rsidRDefault="007F5516" w:rsidP="006F5BE6">
      <w:pPr>
        <w:pStyle w:val="Heading3"/>
        <w:spacing w:before="120" w:after="120"/>
        <w:rPr>
          <w:rFonts w:asciiTheme="majorBidi" w:hAnsiTheme="majorBidi" w:cstheme="majorBidi"/>
        </w:rPr>
      </w:pPr>
      <w:r w:rsidRPr="0069079C">
        <w:rPr>
          <w:rFonts w:asciiTheme="majorBidi" w:hAnsiTheme="majorBidi" w:cstheme="majorBidi"/>
        </w:rPr>
        <w:t>5.</w:t>
      </w:r>
      <w:r w:rsidRPr="0069079C">
        <w:rPr>
          <w:rFonts w:asciiTheme="majorBidi" w:hAnsiTheme="majorBidi" w:cstheme="majorBidi"/>
          <w:sz w:val="14"/>
          <w:szCs w:val="14"/>
        </w:rPr>
        <w:t> </w:t>
      </w:r>
      <w:r w:rsidRPr="0069079C">
        <w:rPr>
          <w:rFonts w:asciiTheme="majorBidi" w:hAnsiTheme="majorBidi" w:cstheme="majorBidi"/>
        </w:rPr>
        <w:t>PASS (Planning, Attention, Simultaneous, and Successive) Model</w:t>
      </w:r>
    </w:p>
    <w:p w14:paraId="5158E279" w14:textId="77777777" w:rsidR="007F5516" w:rsidRPr="0069079C" w:rsidRDefault="007F5516" w:rsidP="006F5BE6">
      <w:pPr>
        <w:spacing w:after="0"/>
        <w:ind w:left="567" w:firstLine="567"/>
        <w:jc w:val="both"/>
        <w:rPr>
          <w:rFonts w:asciiTheme="majorBidi" w:hAnsiTheme="majorBidi" w:cstheme="majorBidi"/>
          <w:color w:val="000000"/>
        </w:rPr>
      </w:pPr>
      <w:r w:rsidRPr="0069079C">
        <w:rPr>
          <w:rFonts w:asciiTheme="majorBidi" w:hAnsiTheme="majorBidi" w:cstheme="majorBidi"/>
          <w:color w:val="000000"/>
          <w:sz w:val="24"/>
          <w:szCs w:val="24"/>
          <w:lang w:val="x-none"/>
        </w:rPr>
        <w:t>The PASS model was introduced as a modern view of intelligence based on the conceptualization of human </w:t>
      </w:r>
      <w:r w:rsidRPr="0069079C">
        <w:rPr>
          <w:rFonts w:asciiTheme="majorBidi" w:hAnsiTheme="majorBidi" w:cstheme="majorBidi"/>
          <w:color w:val="000000"/>
          <w:lang w:val="en"/>
        </w:rPr>
        <w:t>brain function </w:t>
      </w:r>
      <w:r w:rsidRPr="0069079C">
        <w:rPr>
          <w:rFonts w:asciiTheme="majorBidi" w:hAnsiTheme="majorBidi" w:cstheme="majorBidi"/>
          <w:color w:val="000000"/>
          <w:sz w:val="24"/>
          <w:szCs w:val="24"/>
          <w:lang w:val="x-none"/>
        </w:rPr>
        <w:t>described as "the most frequently cited Soviet scientist in U.S., British, and Canadian psychology journals, developing a model consisting of three functional units of the brain</w:t>
      </w:r>
      <w:r w:rsidR="002823F2" w:rsidRPr="0069079C">
        <w:rPr>
          <w:rFonts w:asciiTheme="majorBidi" w:hAnsiTheme="majorBidi" w:cstheme="majorBidi"/>
          <w:color w:val="000000"/>
          <w:sz w:val="24"/>
          <w:szCs w:val="24"/>
        </w:rPr>
        <w:t xml:space="preserve">. </w:t>
      </w:r>
      <w:r w:rsidR="002823F2" w:rsidRPr="0069079C">
        <w:rPr>
          <w:rFonts w:asciiTheme="majorBidi" w:hAnsiTheme="majorBidi" w:cstheme="majorBidi"/>
          <w:color w:val="000000"/>
          <w:sz w:val="24"/>
          <w:szCs w:val="24"/>
        </w:rPr>
        <w:fldChar w:fldCharType="begin" w:fldLock="1"/>
      </w:r>
      <w:r w:rsidR="002823F2" w:rsidRPr="0069079C">
        <w:rPr>
          <w:rFonts w:asciiTheme="majorBidi" w:hAnsiTheme="majorBidi" w:cstheme="majorBidi"/>
          <w:color w:val="000000"/>
          <w:sz w:val="24"/>
          <w:szCs w:val="24"/>
        </w:rPr>
        <w:instrText>ADDIN CSL_CITATION {"citationItems":[{"id":"ITEM-1","itemData":{"DOI":"10.1016/0022-4405(94)90034-5","ISSN":"00224405","abstract":"This study examined the relationships among planning, attention, simultaneous, and successive (PASS) cognitive processing tasks for a sample of hearing-impaired students. There were 96 students (51 girls, 45 boys), aged 8 years to 16 years 11 months (mean age = 12.4 years, SD = 2.5 years). Most of the subjects (59%) received instruction through total communication and the remaining 41% students were enrolled in oral educational programs. The sample students attended a public day school (73%) or a state residential school for the deaf (27%). The confirmatory factorial results demonstrate that the PASS model was supported for this hearing-impaired sample as it has been in previous investigations involving normally hearing samples. These results support other exploratory and confirmatory factorial studies that have shown PASS tasks to be consistent with expectations. © 1994.","author":[{"dropping-particle":"","family":"Naglieri","given":"Jack A.","non-dropping-particle":"","parse-names":false,"suffix":""},{"dropping-particle":"","family":"Welch","given":"Jane A.","non-dropping-particle":"","parse-names":false,"suffix":""},{"dropping-particle":"","family":"Braden","given":"Jeff","non-dropping-particle":"","parse-names":false,"suffix":""}],"container-title":"Journal of School Psychology","id":"ITEM-1","issue":"4","issued":{"date-parts":[["1994"]]},"page":"371-383","title":"Performance of hearing-impaired students on planning, attention, simultaneous, and successive (PASS) cognitive processing tasks","type":"article-journal","volume":"32"},"uris":["http://www.mendeley.com/documents/?uuid=a200f31d-50ff-4b41-a9dc-0f484981ff3d"]}],"mendeley":{"formattedCitation":"(Naglieri et al., 1994)","plainTextFormattedCitation":"(Naglieri et al., 1994)","previouslyFormattedCitation":"(Naglieri et al., 1994)"},"properties":{"noteIndex":0},"schema":"https://github.com/citation-style-language/schema/raw/master/csl-citation.json"}</w:instrText>
      </w:r>
      <w:r w:rsidR="002823F2" w:rsidRPr="0069079C">
        <w:rPr>
          <w:rFonts w:asciiTheme="majorBidi" w:hAnsiTheme="majorBidi" w:cstheme="majorBidi"/>
          <w:color w:val="000000"/>
          <w:sz w:val="24"/>
          <w:szCs w:val="24"/>
        </w:rPr>
        <w:fldChar w:fldCharType="separate"/>
      </w:r>
      <w:r w:rsidR="002823F2" w:rsidRPr="0069079C">
        <w:rPr>
          <w:rFonts w:asciiTheme="majorBidi" w:hAnsiTheme="majorBidi" w:cstheme="majorBidi"/>
          <w:noProof/>
          <w:color w:val="000000"/>
          <w:sz w:val="24"/>
          <w:szCs w:val="24"/>
        </w:rPr>
        <w:t>(Naglieri et al., 1994)</w:t>
      </w:r>
      <w:r w:rsidR="002823F2" w:rsidRPr="0069079C">
        <w:rPr>
          <w:rFonts w:asciiTheme="majorBidi" w:hAnsiTheme="majorBidi" w:cstheme="majorBidi"/>
          <w:color w:val="000000"/>
          <w:sz w:val="24"/>
          <w:szCs w:val="24"/>
        </w:rPr>
        <w:fldChar w:fldCharType="end"/>
      </w:r>
    </w:p>
    <w:p w14:paraId="59F527B4" w14:textId="77777777" w:rsidR="007F5516" w:rsidRPr="0069079C" w:rsidRDefault="007F5516" w:rsidP="007B6CD0">
      <w:pPr>
        <w:spacing w:after="0"/>
        <w:ind w:left="1440" w:hanging="360"/>
        <w:jc w:val="both"/>
        <w:rPr>
          <w:rFonts w:asciiTheme="majorBidi" w:hAnsiTheme="majorBidi" w:cstheme="majorBidi"/>
          <w:color w:val="000000"/>
          <w:lang w:val="en"/>
        </w:rPr>
      </w:pPr>
      <w:r w:rsidRPr="0069079C">
        <w:rPr>
          <w:rFonts w:asciiTheme="majorBidi" w:hAnsiTheme="majorBidi" w:cstheme="majorBidi"/>
          <w:color w:val="000000"/>
          <w:sz w:val="24"/>
          <w:szCs w:val="24"/>
          <w:lang w:val="x-none"/>
        </w:rPr>
        <w:t>1)</w:t>
      </w:r>
      <w:r w:rsidRPr="0069079C">
        <w:rPr>
          <w:rFonts w:asciiTheme="majorBidi" w:hAnsiTheme="majorBidi" w:cstheme="majorBidi"/>
          <w:color w:val="000000"/>
          <w:sz w:val="14"/>
          <w:szCs w:val="14"/>
          <w:lang w:val="x-none"/>
        </w:rPr>
        <w:t> </w:t>
      </w:r>
      <w:r w:rsidRPr="0069079C">
        <w:rPr>
          <w:rFonts w:asciiTheme="majorBidi" w:hAnsiTheme="majorBidi" w:cstheme="majorBidi"/>
          <w:color w:val="000000"/>
          <w:sz w:val="24"/>
          <w:szCs w:val="24"/>
          <w:lang w:val="x-none"/>
        </w:rPr>
        <w:t>The First Functional Unit: </w:t>
      </w:r>
      <w:r w:rsidRPr="0069079C">
        <w:rPr>
          <w:rFonts w:asciiTheme="majorBidi" w:hAnsiTheme="majorBidi" w:cstheme="majorBidi"/>
          <w:i/>
          <w:iCs/>
          <w:color w:val="000000"/>
          <w:sz w:val="24"/>
          <w:szCs w:val="24"/>
          <w:lang w:val="x-none"/>
        </w:rPr>
        <w:t>Attention</w:t>
      </w:r>
    </w:p>
    <w:p w14:paraId="2D0105E0" w14:textId="77777777" w:rsidR="007F5516" w:rsidRPr="0069079C" w:rsidRDefault="007F5516" w:rsidP="007B6CD0">
      <w:pPr>
        <w:spacing w:after="0"/>
        <w:ind w:left="1440"/>
        <w:jc w:val="both"/>
        <w:rPr>
          <w:rFonts w:asciiTheme="majorBidi" w:hAnsiTheme="majorBidi" w:cstheme="majorBidi"/>
          <w:color w:val="000000"/>
          <w:lang w:val="en-US"/>
        </w:rPr>
      </w:pPr>
      <w:r w:rsidRPr="0069079C">
        <w:rPr>
          <w:rFonts w:asciiTheme="majorBidi" w:hAnsiTheme="majorBidi" w:cstheme="majorBidi"/>
          <w:color w:val="000000"/>
          <w:sz w:val="24"/>
          <w:szCs w:val="24"/>
          <w:lang w:val="en"/>
        </w:rPr>
        <w:t>The first unit focuses on cortical attention and alertness. Its main function is to maintain the right level of alertness and focused attention. It includes a wide range of activities, from simple onboarding responses to complex activities that require selective attention.</w:t>
      </w:r>
      <w:r w:rsidRPr="0069079C">
        <w:rPr>
          <w:rFonts w:asciiTheme="majorBidi" w:hAnsiTheme="majorBidi" w:cstheme="majorBidi"/>
          <w:color w:val="000000"/>
          <w:sz w:val="24"/>
          <w:szCs w:val="24"/>
          <w:lang w:val="x-none"/>
        </w:rPr>
        <w:t xml:space="preserve"> These tests typically present a multidimensional stimulus array that requires the subject to </w:t>
      </w:r>
      <w:r w:rsidRPr="0069079C">
        <w:rPr>
          <w:rFonts w:asciiTheme="majorBidi" w:hAnsiTheme="majorBidi" w:cstheme="majorBidi"/>
          <w:color w:val="000000"/>
          <w:sz w:val="24"/>
          <w:szCs w:val="24"/>
          <w:lang w:val="x-none"/>
        </w:rPr>
        <w:lastRenderedPageBreak/>
        <w:t>selectively pay attention to one dimension of a complex stimulus while ignoring other dimensions that may be more prominent.</w:t>
      </w:r>
    </w:p>
    <w:p w14:paraId="1B4B21EB" w14:textId="77777777" w:rsidR="007F5516" w:rsidRPr="0069079C" w:rsidRDefault="007F5516" w:rsidP="007B6CD0">
      <w:pPr>
        <w:spacing w:after="0"/>
        <w:ind w:left="1418" w:hanging="284"/>
        <w:jc w:val="both"/>
        <w:rPr>
          <w:rFonts w:asciiTheme="majorBidi" w:hAnsiTheme="majorBidi" w:cstheme="majorBidi"/>
          <w:color w:val="000000"/>
          <w:lang w:val="en"/>
        </w:rPr>
      </w:pPr>
      <w:r w:rsidRPr="0069079C">
        <w:rPr>
          <w:rFonts w:asciiTheme="majorBidi" w:hAnsiTheme="majorBidi" w:cstheme="majorBidi"/>
          <w:i/>
          <w:iCs/>
          <w:color w:val="000000"/>
          <w:sz w:val="24"/>
          <w:szCs w:val="24"/>
          <w:lang w:val="x-none"/>
        </w:rPr>
        <w:t>5.</w:t>
      </w:r>
      <w:r w:rsidRPr="0069079C">
        <w:rPr>
          <w:rFonts w:asciiTheme="majorBidi" w:hAnsiTheme="majorBidi" w:cstheme="majorBidi"/>
          <w:i/>
          <w:iCs/>
          <w:color w:val="000000"/>
          <w:sz w:val="14"/>
          <w:szCs w:val="14"/>
          <w:lang w:val="x-none"/>
        </w:rPr>
        <w:t> </w:t>
      </w:r>
      <w:r w:rsidRPr="0069079C">
        <w:rPr>
          <w:rFonts w:asciiTheme="majorBidi" w:hAnsiTheme="majorBidi" w:cstheme="majorBidi"/>
          <w:color w:val="000000"/>
          <w:sz w:val="24"/>
          <w:szCs w:val="24"/>
          <w:lang w:val="x-none"/>
        </w:rPr>
        <w:t>Second Functional Unit: </w:t>
      </w:r>
      <w:r w:rsidRPr="0069079C">
        <w:rPr>
          <w:rFonts w:asciiTheme="majorBidi" w:hAnsiTheme="majorBidi" w:cstheme="majorBidi"/>
          <w:i/>
          <w:iCs/>
          <w:color w:val="000000"/>
          <w:sz w:val="24"/>
          <w:szCs w:val="24"/>
          <w:lang w:val="x-none"/>
        </w:rPr>
        <w:t>Simultaneous and Successive</w:t>
      </w:r>
      <w:r w:rsidRPr="0069079C">
        <w:rPr>
          <w:rFonts w:asciiTheme="majorBidi" w:hAnsiTheme="majorBidi" w:cstheme="majorBidi"/>
          <w:color w:val="000000"/>
          <w:sz w:val="24"/>
          <w:szCs w:val="24"/>
          <w:lang w:val="x-none"/>
        </w:rPr>
        <w:t> Processes</w:t>
      </w:r>
    </w:p>
    <w:p w14:paraId="2C60E90C" w14:textId="77777777" w:rsidR="00206515" w:rsidRPr="0069079C" w:rsidRDefault="007F5516" w:rsidP="00206515">
      <w:pPr>
        <w:spacing w:after="0"/>
        <w:ind w:left="1440" w:firstLine="360"/>
        <w:jc w:val="both"/>
        <w:rPr>
          <w:rFonts w:asciiTheme="majorBidi" w:hAnsiTheme="majorBidi" w:cstheme="majorBidi"/>
          <w:color w:val="000000"/>
        </w:rPr>
      </w:pPr>
      <w:r w:rsidRPr="0069079C">
        <w:rPr>
          <w:rFonts w:asciiTheme="majorBidi" w:hAnsiTheme="majorBidi" w:cstheme="majorBidi"/>
          <w:color w:val="000000"/>
          <w:sz w:val="24"/>
          <w:szCs w:val="24"/>
          <w:lang w:val="en"/>
        </w:rPr>
        <w:t xml:space="preserve">The second unit deals with the acquisition, storage, and retrieval of knowledge through simultaneous and sequential cognitive </w:t>
      </w:r>
      <w:proofErr w:type="spellStart"/>
      <w:r w:rsidRPr="0069079C">
        <w:rPr>
          <w:rFonts w:asciiTheme="majorBidi" w:hAnsiTheme="majorBidi" w:cstheme="majorBidi"/>
          <w:color w:val="000000"/>
          <w:sz w:val="24"/>
          <w:szCs w:val="24"/>
          <w:lang w:val="en"/>
        </w:rPr>
        <w:t>processes.Simultaneous</w:t>
      </w:r>
      <w:proofErr w:type="spellEnd"/>
      <w:r w:rsidRPr="0069079C">
        <w:rPr>
          <w:rFonts w:asciiTheme="majorBidi" w:hAnsiTheme="majorBidi" w:cstheme="majorBidi"/>
          <w:color w:val="000000"/>
          <w:sz w:val="24"/>
          <w:szCs w:val="24"/>
          <w:lang w:val="en"/>
        </w:rPr>
        <w:t xml:space="preserve"> Process: This is involved when the stimulus must be integrated into groups where each element of the task relates to every other element. An example of a task that measures simultaneous processing is the Progressive Matrices</w:t>
      </w:r>
      <w:r w:rsidRPr="0069079C">
        <w:rPr>
          <w:rFonts w:asciiTheme="majorBidi" w:hAnsiTheme="majorBidi" w:cstheme="majorBidi"/>
          <w:color w:val="000000"/>
          <w:sz w:val="24"/>
          <w:szCs w:val="24"/>
          <w:lang w:val="x-none"/>
        </w:rPr>
        <w:t> </w:t>
      </w:r>
      <w:r w:rsidRPr="0069079C">
        <w:rPr>
          <w:rFonts w:asciiTheme="majorBidi" w:hAnsiTheme="majorBidi" w:cstheme="majorBidi"/>
          <w:color w:val="000000"/>
          <w:sz w:val="24"/>
          <w:szCs w:val="24"/>
          <w:lang w:val="en"/>
        </w:rPr>
        <w:t>Sequential Process: This is necessary when stimuli must be integrated into a specific linear sequence, where each element only corresponds to the next element. Examples of tasks include word recall or digit span forward.</w:t>
      </w:r>
      <w:r w:rsidR="00206515" w:rsidRPr="0069079C">
        <w:rPr>
          <w:rFonts w:asciiTheme="majorBidi" w:hAnsiTheme="majorBidi" w:cstheme="majorBidi"/>
          <w:color w:val="000000"/>
        </w:rPr>
        <w:t xml:space="preserve"> </w:t>
      </w:r>
    </w:p>
    <w:p w14:paraId="1CD93F70" w14:textId="77777777" w:rsidR="007F5516" w:rsidRPr="0069079C" w:rsidRDefault="007F5516" w:rsidP="00206515">
      <w:pPr>
        <w:spacing w:after="0"/>
        <w:ind w:left="1440" w:firstLine="360"/>
        <w:jc w:val="both"/>
        <w:rPr>
          <w:rFonts w:asciiTheme="majorBidi" w:hAnsiTheme="majorBidi" w:cstheme="majorBidi"/>
          <w:color w:val="000000"/>
          <w:lang w:val="en-US"/>
        </w:rPr>
      </w:pPr>
      <w:r w:rsidRPr="0069079C">
        <w:rPr>
          <w:rFonts w:asciiTheme="majorBidi" w:hAnsiTheme="majorBidi" w:cstheme="majorBidi"/>
          <w:color w:val="000000"/>
          <w:sz w:val="24"/>
          <w:szCs w:val="24"/>
          <w:lang w:val="en"/>
        </w:rPr>
        <w:t>Both of these processes can be applied in different modalities (auditory, visual, kinesthetic) and can involve different types of stimuli (verbal, non-verbal). They can also be applied during direct perception, information retention, and at a higher conceptual level.</w:t>
      </w:r>
    </w:p>
    <w:p w14:paraId="55636981" w14:textId="77777777" w:rsidR="007F5516" w:rsidRPr="0069079C" w:rsidRDefault="007F5516" w:rsidP="007B6CD0">
      <w:pPr>
        <w:spacing w:after="0"/>
        <w:ind w:left="1418" w:hanging="360"/>
        <w:jc w:val="both"/>
        <w:rPr>
          <w:rFonts w:asciiTheme="majorBidi" w:hAnsiTheme="majorBidi" w:cstheme="majorBidi"/>
          <w:color w:val="000000"/>
          <w:lang w:val="en"/>
        </w:rPr>
      </w:pPr>
      <w:r w:rsidRPr="0069079C">
        <w:rPr>
          <w:rFonts w:asciiTheme="majorBidi" w:hAnsiTheme="majorBidi" w:cstheme="majorBidi"/>
          <w:color w:val="000000"/>
          <w:sz w:val="24"/>
          <w:szCs w:val="24"/>
          <w:lang w:val="x-none"/>
        </w:rPr>
        <w:t>6.</w:t>
      </w:r>
      <w:r w:rsidRPr="0069079C">
        <w:rPr>
          <w:rFonts w:asciiTheme="majorBidi" w:hAnsiTheme="majorBidi" w:cstheme="majorBidi"/>
          <w:color w:val="000000"/>
          <w:sz w:val="14"/>
          <w:szCs w:val="14"/>
          <w:lang w:val="x-none"/>
        </w:rPr>
        <w:t> </w:t>
      </w:r>
      <w:r w:rsidRPr="0069079C">
        <w:rPr>
          <w:rFonts w:asciiTheme="majorBidi" w:hAnsiTheme="majorBidi" w:cstheme="majorBidi"/>
          <w:color w:val="000000"/>
          <w:sz w:val="24"/>
          <w:szCs w:val="24"/>
          <w:lang w:val="x-none"/>
        </w:rPr>
        <w:t>Third Functional Unit: Planning</w:t>
      </w:r>
    </w:p>
    <w:p w14:paraId="61D34E15" w14:textId="77777777" w:rsidR="007F5516" w:rsidRPr="0069079C" w:rsidRDefault="007F5516" w:rsidP="002823F2">
      <w:pPr>
        <w:spacing w:after="0"/>
        <w:ind w:left="1440" w:firstLine="720"/>
        <w:jc w:val="both"/>
        <w:rPr>
          <w:rFonts w:asciiTheme="majorBidi" w:hAnsiTheme="majorBidi" w:cstheme="majorBidi"/>
          <w:color w:val="000000"/>
        </w:rPr>
      </w:pPr>
      <w:r w:rsidRPr="0069079C">
        <w:rPr>
          <w:rFonts w:asciiTheme="majorBidi" w:hAnsiTheme="majorBidi" w:cstheme="majorBidi"/>
          <w:color w:val="000000"/>
          <w:sz w:val="24"/>
          <w:szCs w:val="24"/>
          <w:lang w:val="en"/>
        </w:rPr>
        <w:t>The third unit deals with the planning process. This includes the regulation and verification of activities, the generation of plans, the monitoring of the success of actions, and the development of new plans when needed.</w:t>
      </w:r>
      <w:r w:rsidRPr="0069079C">
        <w:rPr>
          <w:rFonts w:asciiTheme="majorBidi" w:hAnsiTheme="majorBidi" w:cstheme="majorBidi"/>
          <w:color w:val="000000"/>
          <w:sz w:val="24"/>
          <w:szCs w:val="24"/>
          <w:lang w:val="x-none"/>
        </w:rPr>
        <w:t> </w:t>
      </w:r>
      <w:r w:rsidRPr="0069079C">
        <w:rPr>
          <w:rFonts w:asciiTheme="majorBidi" w:hAnsiTheme="majorBidi" w:cstheme="majorBidi"/>
          <w:color w:val="000000"/>
          <w:sz w:val="24"/>
          <w:szCs w:val="24"/>
          <w:lang w:val="en"/>
        </w:rPr>
        <w:t>Planning involves the ability to ask new questions, solve problems, and conduct self-monitoring. Tasks used to identify planning include trail making, visual search, written composition, and</w:t>
      </w:r>
      <w:r w:rsidRPr="0069079C">
        <w:rPr>
          <w:rFonts w:asciiTheme="majorBidi" w:hAnsiTheme="majorBidi" w:cstheme="majorBidi"/>
          <w:color w:val="000000"/>
          <w:lang w:val="en"/>
        </w:rPr>
        <w:t> </w:t>
      </w:r>
      <w:r w:rsidRPr="0069079C">
        <w:rPr>
          <w:rFonts w:asciiTheme="majorBidi" w:hAnsiTheme="majorBidi" w:cstheme="majorBidi"/>
          <w:color w:val="000000"/>
          <w:sz w:val="24"/>
          <w:szCs w:val="24"/>
          <w:lang w:val="x-none"/>
        </w:rPr>
        <w:t>pictorial</w:t>
      </w:r>
      <w:r w:rsidR="002823F2" w:rsidRPr="0069079C">
        <w:rPr>
          <w:rFonts w:asciiTheme="majorBidi" w:hAnsiTheme="majorBidi" w:cstheme="majorBidi"/>
          <w:color w:val="000000"/>
        </w:rPr>
        <w:t>.</w:t>
      </w:r>
    </w:p>
    <w:p w14:paraId="02675BC4" w14:textId="77777777" w:rsidR="007F5516" w:rsidRPr="0069079C" w:rsidRDefault="007F5516" w:rsidP="006F5BE6">
      <w:pPr>
        <w:spacing w:after="0"/>
        <w:ind w:left="567" w:firstLine="698"/>
        <w:jc w:val="both"/>
        <w:rPr>
          <w:rFonts w:asciiTheme="majorBidi" w:hAnsiTheme="majorBidi" w:cstheme="majorBidi"/>
          <w:color w:val="000000"/>
          <w:lang w:val="en-US"/>
        </w:rPr>
      </w:pPr>
      <w:r w:rsidRPr="0069079C">
        <w:rPr>
          <w:rFonts w:asciiTheme="majorBidi" w:hAnsiTheme="majorBidi" w:cstheme="majorBidi"/>
          <w:color w:val="000000"/>
          <w:sz w:val="24"/>
          <w:szCs w:val="24"/>
          <w:lang w:val="en"/>
        </w:rPr>
        <w:t>The results of this study have the potential to provide valuable insights into the cognitive structure of deaf students and how this may be different or similar to students who can hear. This information can have important implications for the development of more effective teaching and assessment strategies for deaf students.</w:t>
      </w:r>
    </w:p>
    <w:p w14:paraId="52382367" w14:textId="77777777" w:rsidR="007F5516" w:rsidRPr="0069079C" w:rsidRDefault="007F5516" w:rsidP="006F5BE6">
      <w:pPr>
        <w:spacing w:after="0"/>
        <w:ind w:left="567" w:firstLine="698"/>
        <w:jc w:val="both"/>
        <w:rPr>
          <w:rFonts w:asciiTheme="majorBidi" w:hAnsiTheme="majorBidi" w:cstheme="majorBidi"/>
          <w:color w:val="000000"/>
          <w:lang w:val="en-US"/>
        </w:rPr>
      </w:pPr>
      <w:r w:rsidRPr="0069079C">
        <w:rPr>
          <w:rFonts w:asciiTheme="majorBidi" w:hAnsiTheme="majorBidi" w:cstheme="majorBidi"/>
          <w:color w:val="000000"/>
          <w:sz w:val="24"/>
          <w:szCs w:val="24"/>
          <w:lang w:val="en"/>
        </w:rPr>
        <w:t>Overall, the application of the PASS model to deaf students represents an effort to understand their cognition within a comprehensive and theoretical framework. This can help bridge the gap between general cognitive theory and a specific understanding of cognitive function in deaf populations.</w:t>
      </w:r>
    </w:p>
    <w:p w14:paraId="4EB2FEE9" w14:textId="77777777" w:rsidR="007F5516" w:rsidRPr="0069079C" w:rsidRDefault="007F5516" w:rsidP="006F5BE6">
      <w:pPr>
        <w:pStyle w:val="Heading3"/>
        <w:spacing w:before="120" w:after="120"/>
        <w:rPr>
          <w:rFonts w:asciiTheme="majorBidi" w:hAnsiTheme="majorBidi" w:cstheme="majorBidi"/>
          <w:lang w:val="en-US"/>
        </w:rPr>
      </w:pPr>
      <w:r w:rsidRPr="0069079C">
        <w:rPr>
          <w:rFonts w:asciiTheme="majorBidi" w:hAnsiTheme="majorBidi" w:cstheme="majorBidi"/>
        </w:rPr>
        <w:t>6.</w:t>
      </w:r>
      <w:r w:rsidRPr="0069079C">
        <w:rPr>
          <w:rFonts w:asciiTheme="majorBidi" w:hAnsiTheme="majorBidi" w:cstheme="majorBidi"/>
          <w:sz w:val="14"/>
          <w:szCs w:val="14"/>
        </w:rPr>
        <w:t> </w:t>
      </w:r>
      <w:r w:rsidRPr="0069079C">
        <w:rPr>
          <w:rFonts w:asciiTheme="majorBidi" w:hAnsiTheme="majorBidi" w:cstheme="majorBidi"/>
        </w:rPr>
        <w:t>STS (Science, Technology, and Society) </w:t>
      </w:r>
    </w:p>
    <w:p w14:paraId="43EA0EFB" w14:textId="77777777" w:rsidR="007F5516" w:rsidRPr="0069079C" w:rsidRDefault="007F5516" w:rsidP="006F5BE6">
      <w:pPr>
        <w:spacing w:after="0"/>
        <w:ind w:left="567" w:firstLine="579"/>
        <w:jc w:val="both"/>
        <w:rPr>
          <w:rFonts w:asciiTheme="majorBidi" w:hAnsiTheme="majorBidi" w:cstheme="majorBidi"/>
          <w:color w:val="000000"/>
          <w:lang w:val="en-US"/>
        </w:rPr>
      </w:pPr>
      <w:r w:rsidRPr="0069079C">
        <w:rPr>
          <w:rFonts w:asciiTheme="majorBidi" w:hAnsiTheme="majorBidi" w:cstheme="majorBidi"/>
          <w:i/>
          <w:iCs/>
          <w:color w:val="000000"/>
          <w:sz w:val="24"/>
          <w:szCs w:val="24"/>
        </w:rPr>
        <w:t>The Science, Technology, and Society </w:t>
      </w:r>
      <w:r w:rsidRPr="0069079C">
        <w:rPr>
          <w:rFonts w:asciiTheme="majorBidi" w:hAnsiTheme="majorBidi" w:cstheme="majorBidi"/>
          <w:color w:val="000000"/>
          <w:sz w:val="24"/>
          <w:szCs w:val="24"/>
          <w:lang w:val="en"/>
        </w:rPr>
        <w:t>(STS) approach is an interdisciplinary learning strategy that integrates science with aspects of technology and society. This literature review examines the effectiveness of the STS approach in improving student achievement, particularly deaf students and students with hearing impairments, in five identified science learning domains:</w:t>
      </w:r>
    </w:p>
    <w:p w14:paraId="054D80F7" w14:textId="77777777" w:rsidR="007F5516" w:rsidRPr="0069079C" w:rsidRDefault="007F5516" w:rsidP="002823F2">
      <w:pPr>
        <w:numPr>
          <w:ilvl w:val="0"/>
          <w:numId w:val="28"/>
        </w:numPr>
        <w:spacing w:after="0"/>
        <w:jc w:val="both"/>
        <w:rPr>
          <w:rFonts w:asciiTheme="majorBidi" w:hAnsiTheme="majorBidi" w:cstheme="majorBidi"/>
          <w:color w:val="000000"/>
          <w:lang w:val="en-US"/>
        </w:rPr>
      </w:pPr>
      <w:r w:rsidRPr="0069079C">
        <w:rPr>
          <w:rFonts w:asciiTheme="majorBidi" w:hAnsiTheme="majorBidi" w:cstheme="majorBidi"/>
          <w:color w:val="000000"/>
          <w:sz w:val="24"/>
          <w:szCs w:val="24"/>
          <w:lang w:val="en"/>
        </w:rPr>
        <w:t xml:space="preserve">Application and Connection Domains: The STS approach allows students to connect science concepts to their daily lives. This is especially important for deaf students who often have difficulty understanding abstract concepts. Through STS, students can apply </w:t>
      </w:r>
      <w:r w:rsidRPr="0069079C">
        <w:rPr>
          <w:rFonts w:asciiTheme="majorBidi" w:hAnsiTheme="majorBidi" w:cstheme="majorBidi"/>
          <w:color w:val="000000"/>
          <w:sz w:val="24"/>
          <w:szCs w:val="24"/>
          <w:lang w:val="en"/>
        </w:rPr>
        <w:lastRenderedPageBreak/>
        <w:t>science knowledge in real-life situations, improving their understanding.</w:t>
      </w:r>
      <w:r w:rsidR="002823F2" w:rsidRPr="0069079C">
        <w:rPr>
          <w:rFonts w:asciiTheme="majorBidi" w:hAnsiTheme="majorBidi" w:cstheme="majorBidi"/>
          <w:color w:val="000000"/>
          <w:sz w:val="24"/>
          <w:szCs w:val="24"/>
          <w:lang w:val="en"/>
        </w:rPr>
        <w:fldChar w:fldCharType="begin" w:fldLock="1"/>
      </w:r>
      <w:r w:rsidR="002823F2" w:rsidRPr="0069079C">
        <w:rPr>
          <w:rFonts w:asciiTheme="majorBidi" w:hAnsiTheme="majorBidi" w:cstheme="majorBidi"/>
          <w:color w:val="000000"/>
          <w:sz w:val="24"/>
          <w:szCs w:val="24"/>
          <w:lang w:val="en"/>
        </w:rPr>
        <w:instrText>ADDIN CSL_CITATION {"citationItems":[{"id":"ITEM-1","itemData":{"author":[{"dropping-particle":"","family":"Development","given":"International","non-dropping-particle":"","parse-names":false,"suffix":""}],"id":"ITEM-1","issue":"January","issued":{"date-parts":[["2018"]]},"page":"19-30","title":"Improving Deaf and Hard of Hearing Students’ Achievements Using STS Approach: A Literature Review Atika, I. N. 1 , Ediyanto 1 , and Kawai, N. 2 1","type":"article-journal","volume":"2"},"uris":["http://www.mendeley.com/documents/?uuid=d6b0f688-9e63-4919-b2dd-f5c606b4bd9a"]}],"mendeley":{"formattedCitation":"(Development, 2018)","plainTextFormattedCitation":"(Development, 2018)","previouslyFormattedCitation":"(Development, 2018)"},"properties":{"noteIndex":0},"schema":"https://github.com/citation-style-language/schema/raw/master/csl-citation.json"}</w:instrText>
      </w:r>
      <w:r w:rsidR="002823F2" w:rsidRPr="0069079C">
        <w:rPr>
          <w:rFonts w:asciiTheme="majorBidi" w:hAnsiTheme="majorBidi" w:cstheme="majorBidi"/>
          <w:color w:val="000000"/>
          <w:sz w:val="24"/>
          <w:szCs w:val="24"/>
          <w:lang w:val="en"/>
        </w:rPr>
        <w:fldChar w:fldCharType="separate"/>
      </w:r>
      <w:r w:rsidR="002823F2" w:rsidRPr="0069079C">
        <w:rPr>
          <w:rFonts w:asciiTheme="majorBidi" w:hAnsiTheme="majorBidi" w:cstheme="majorBidi"/>
          <w:noProof/>
          <w:color w:val="000000"/>
          <w:sz w:val="24"/>
          <w:szCs w:val="24"/>
          <w:lang w:val="en"/>
        </w:rPr>
        <w:t>(Development, 2018)</w:t>
      </w:r>
      <w:r w:rsidR="002823F2" w:rsidRPr="0069079C">
        <w:rPr>
          <w:rFonts w:asciiTheme="majorBidi" w:hAnsiTheme="majorBidi" w:cstheme="majorBidi"/>
          <w:color w:val="000000"/>
          <w:sz w:val="24"/>
          <w:szCs w:val="24"/>
          <w:lang w:val="en"/>
        </w:rPr>
        <w:fldChar w:fldCharType="end"/>
      </w:r>
    </w:p>
    <w:p w14:paraId="095925AD" w14:textId="77777777" w:rsidR="007F5516" w:rsidRPr="0069079C" w:rsidRDefault="007F5516" w:rsidP="007B6CD0">
      <w:pPr>
        <w:numPr>
          <w:ilvl w:val="0"/>
          <w:numId w:val="28"/>
        </w:numPr>
        <w:spacing w:after="0"/>
        <w:jc w:val="both"/>
        <w:rPr>
          <w:rFonts w:asciiTheme="majorBidi" w:hAnsiTheme="majorBidi" w:cstheme="majorBidi"/>
          <w:color w:val="000000"/>
          <w:lang w:val="en-US"/>
        </w:rPr>
      </w:pPr>
      <w:r w:rsidRPr="0069079C">
        <w:rPr>
          <w:rFonts w:asciiTheme="majorBidi" w:hAnsiTheme="majorBidi" w:cstheme="majorBidi"/>
          <w:color w:val="000000"/>
          <w:sz w:val="24"/>
          <w:szCs w:val="24"/>
          <w:lang w:val="en"/>
        </w:rPr>
        <w:t>Attitude Domain: STS has been shown to increase students' interest and positive attitudes towards science. For deaf students, it can help overcome psychological barriers to learning science and boost their confidence</w:t>
      </w:r>
      <w:r w:rsidRPr="0069079C">
        <w:rPr>
          <w:rFonts w:asciiTheme="majorBidi" w:hAnsiTheme="majorBidi" w:cstheme="majorBidi"/>
          <w:color w:val="000000"/>
          <w:sz w:val="24"/>
          <w:szCs w:val="24"/>
        </w:rPr>
        <w:t>.</w:t>
      </w:r>
    </w:p>
    <w:p w14:paraId="3C071C30" w14:textId="77777777" w:rsidR="007B6CD0" w:rsidRPr="0069079C" w:rsidRDefault="007F5516" w:rsidP="007B6CD0">
      <w:pPr>
        <w:numPr>
          <w:ilvl w:val="0"/>
          <w:numId w:val="28"/>
        </w:numPr>
        <w:spacing w:after="0"/>
        <w:jc w:val="both"/>
        <w:rPr>
          <w:rFonts w:asciiTheme="majorBidi" w:hAnsiTheme="majorBidi" w:cstheme="majorBidi"/>
          <w:color w:val="000000"/>
          <w:sz w:val="24"/>
          <w:szCs w:val="24"/>
          <w:lang w:val="en"/>
        </w:rPr>
      </w:pPr>
      <w:r w:rsidRPr="0069079C">
        <w:rPr>
          <w:rFonts w:asciiTheme="majorBidi" w:hAnsiTheme="majorBidi" w:cstheme="majorBidi"/>
          <w:color w:val="000000"/>
          <w:sz w:val="24"/>
          <w:szCs w:val="24"/>
          <w:lang w:val="en"/>
        </w:rPr>
        <w:t>Creativity Domain: The STS approach encourages creative and innovative thinking. </w:t>
      </w:r>
      <w:r w:rsidR="007B6CD0" w:rsidRPr="0069079C">
        <w:rPr>
          <w:rFonts w:asciiTheme="majorBidi" w:hAnsiTheme="majorBidi" w:cstheme="majorBidi"/>
          <w:color w:val="000000"/>
          <w:sz w:val="24"/>
          <w:szCs w:val="24"/>
          <w:lang w:val="en"/>
        </w:rPr>
        <w:t>Deaf students can develop problem-solving and critical thinking skills through hands-on activities that are an integral part of this approach.</w:t>
      </w:r>
      <w:r w:rsidR="007B6CD0" w:rsidRPr="0069079C">
        <w:rPr>
          <w:rFonts w:asciiTheme="majorBidi" w:hAnsiTheme="majorBidi" w:cstheme="majorBidi"/>
          <w:color w:val="000000"/>
          <w:sz w:val="24"/>
          <w:szCs w:val="24"/>
          <w:lang w:val="en"/>
        </w:rPr>
        <w:tab/>
      </w:r>
    </w:p>
    <w:p w14:paraId="77D13C12" w14:textId="77777777" w:rsidR="007B6CD0" w:rsidRPr="0069079C" w:rsidRDefault="007B6CD0" w:rsidP="007B6CD0">
      <w:pPr>
        <w:numPr>
          <w:ilvl w:val="0"/>
          <w:numId w:val="28"/>
        </w:numPr>
        <w:spacing w:after="0"/>
        <w:jc w:val="both"/>
        <w:rPr>
          <w:rFonts w:asciiTheme="majorBidi" w:hAnsiTheme="majorBidi" w:cstheme="majorBidi"/>
          <w:color w:val="000000"/>
          <w:sz w:val="24"/>
          <w:szCs w:val="24"/>
        </w:rPr>
      </w:pPr>
      <w:r w:rsidRPr="0069079C">
        <w:rPr>
          <w:rFonts w:asciiTheme="majorBidi" w:hAnsiTheme="majorBidi" w:cstheme="majorBidi"/>
          <w:color w:val="000000"/>
          <w:sz w:val="24"/>
          <w:szCs w:val="24"/>
        </w:rPr>
        <w:t>Process Domain: STS emphasizes the development of science process skills. Through experiments and practical activities, deaf students can improve observation, classification, and data analysis skills.</w:t>
      </w:r>
    </w:p>
    <w:p w14:paraId="30FA6830" w14:textId="77777777" w:rsidR="007B6CD0" w:rsidRPr="0069079C" w:rsidRDefault="007B6CD0" w:rsidP="007B6CD0">
      <w:pPr>
        <w:numPr>
          <w:ilvl w:val="0"/>
          <w:numId w:val="28"/>
        </w:numPr>
        <w:spacing w:after="0"/>
        <w:jc w:val="both"/>
        <w:rPr>
          <w:rFonts w:asciiTheme="majorBidi" w:hAnsiTheme="majorBidi" w:cstheme="majorBidi"/>
          <w:color w:val="000000"/>
          <w:sz w:val="24"/>
          <w:szCs w:val="24"/>
        </w:rPr>
      </w:pPr>
      <w:r w:rsidRPr="0069079C">
        <w:rPr>
          <w:rFonts w:asciiTheme="majorBidi" w:hAnsiTheme="majorBidi" w:cstheme="majorBidi"/>
          <w:color w:val="000000"/>
          <w:sz w:val="24"/>
          <w:szCs w:val="24"/>
        </w:rPr>
        <w:t>Concept Domain: The STS approach helps students understand science concepts more deeply. For deaf students, this means not only memorizing facts, but also understanding the basic principles of science and their relationship to technology and society.</w:t>
      </w:r>
    </w:p>
    <w:p w14:paraId="117BD7C6" w14:textId="77777777" w:rsidR="004D377B" w:rsidRPr="0069079C" w:rsidRDefault="007B6CD0" w:rsidP="006F5BE6">
      <w:pPr>
        <w:spacing w:after="0"/>
        <w:ind w:left="567" w:firstLine="437"/>
        <w:jc w:val="both"/>
        <w:rPr>
          <w:rFonts w:asciiTheme="majorBidi" w:hAnsiTheme="majorBidi" w:cstheme="majorBidi"/>
          <w:color w:val="000000"/>
          <w:sz w:val="24"/>
          <w:szCs w:val="24"/>
        </w:rPr>
      </w:pPr>
      <w:r w:rsidRPr="0069079C">
        <w:rPr>
          <w:rFonts w:asciiTheme="majorBidi" w:hAnsiTheme="majorBidi" w:cstheme="majorBidi"/>
          <w:color w:val="000000"/>
          <w:sz w:val="24"/>
          <w:szCs w:val="24"/>
        </w:rPr>
        <w:t>The STS approach has significant potential to improve deaf students' achievement in all five domains of science learning. However, further research is needed to specifically measure the impact of STS on deaf students, taking into account their unique characteristics and learning needs.</w:t>
      </w:r>
    </w:p>
    <w:p w14:paraId="571194B4" w14:textId="77777777" w:rsidR="007B6CD0" w:rsidRPr="0069079C" w:rsidRDefault="007B6CD0" w:rsidP="006F5BE6">
      <w:pPr>
        <w:pStyle w:val="Heading2"/>
        <w:spacing w:before="120" w:after="120"/>
        <w:rPr>
          <w:rFonts w:asciiTheme="majorBidi" w:hAnsiTheme="majorBidi" w:cstheme="majorBidi"/>
        </w:rPr>
      </w:pPr>
      <w:r w:rsidRPr="0069079C">
        <w:rPr>
          <w:rFonts w:asciiTheme="majorBidi" w:hAnsiTheme="majorBidi" w:cstheme="majorBidi"/>
        </w:rPr>
        <w:t>E. Comprehensive Psychological Evaluation for Deaf and Hard of Hearing Children.</w:t>
      </w:r>
    </w:p>
    <w:p w14:paraId="5882AC0F" w14:textId="77777777" w:rsidR="007B6CD0" w:rsidRPr="0069079C" w:rsidRDefault="007B6CD0" w:rsidP="006F5BE6">
      <w:pPr>
        <w:spacing w:after="0"/>
        <w:ind w:left="567" w:firstLine="579"/>
        <w:jc w:val="both"/>
        <w:rPr>
          <w:rFonts w:asciiTheme="majorBidi" w:hAnsiTheme="majorBidi" w:cstheme="majorBidi"/>
          <w:color w:val="000000"/>
          <w:sz w:val="24"/>
          <w:szCs w:val="24"/>
        </w:rPr>
      </w:pPr>
      <w:r w:rsidRPr="0069079C">
        <w:rPr>
          <w:rFonts w:asciiTheme="majorBidi" w:hAnsiTheme="majorBidi" w:cstheme="majorBidi"/>
          <w:color w:val="000000"/>
          <w:sz w:val="24"/>
          <w:szCs w:val="24"/>
        </w:rPr>
        <w:t>A psychological evaluation for deaf and hard of hearing children is a complex and multidimensional process. It aims to provide a thorough understanding of the child's strengths and learning needs, as well as identify areas that require specialized support. Unlike standard evaluations, assessments for this population require a customized approach that is sensitive to their unique communic</w:t>
      </w:r>
      <w:r w:rsidR="002823F2" w:rsidRPr="0069079C">
        <w:rPr>
          <w:rFonts w:asciiTheme="majorBidi" w:hAnsiTheme="majorBidi" w:cstheme="majorBidi"/>
          <w:color w:val="000000"/>
          <w:sz w:val="24"/>
          <w:szCs w:val="24"/>
        </w:rPr>
        <w:t xml:space="preserve">ation and language development </w:t>
      </w:r>
      <w:r w:rsidR="002823F2" w:rsidRPr="0069079C">
        <w:rPr>
          <w:rFonts w:asciiTheme="majorBidi" w:hAnsiTheme="majorBidi" w:cstheme="majorBidi"/>
          <w:color w:val="000000"/>
          <w:sz w:val="24"/>
          <w:szCs w:val="24"/>
        </w:rPr>
        <w:fldChar w:fldCharType="begin" w:fldLock="1"/>
      </w:r>
      <w:r w:rsidR="002823F2" w:rsidRPr="0069079C">
        <w:rPr>
          <w:rFonts w:asciiTheme="majorBidi" w:hAnsiTheme="majorBidi" w:cstheme="majorBidi"/>
          <w:color w:val="000000"/>
          <w:sz w:val="24"/>
          <w:szCs w:val="24"/>
        </w:rPr>
        <w:instrText>ADDIN CSL_CITATION {"citationItems":[{"id":"ITEM-1","itemData":{"DOI":"10.1080/1536710X.2017.1372242","ISSN":"15367118","abstract":"This article discusses the best practices for school psychological evaluation and reports for parents and professionals who work with deaf and hard of hearing children. Deaf and hard of hearing children present unique challenges and for parents to be strong advocates for their children, knowledge about the complexities of psychological assessments is important. Parents are also provided with best practices for psychological reports with descriptions for typical areas of reports and how each is different for deaf and hard of hearing children.","author":[{"dropping-particle":"","family":"Whitaker","given":"Robert","non-dropping-particle":"","parse-names":false,"suffix":""},{"dropping-particle":"","family":"Thomas-Presswood","given":"Tania","non-dropping-particle":"","parse-names":false,"suffix":""}],"container-title":"Journal of Social Work in Disability and Rehabilitation","id":"ITEM-1","issue":"3-4","issued":{"date-parts":[["2017"]]},"page":"276-297","title":"School Psychological Evaluation Reports for Deaf and Hard of Hearing Children: Best Practices","type":"article-journal","volume":"16"},"uris":["http://www.mendeley.com/documents/?uuid=8229461a-e290-4d44-bf8a-3fe7a3bb795a"]}],"mendeley":{"formattedCitation":"(Whitaker &amp; Thomas-Presswood, 2017)","plainTextFormattedCitation":"(Whitaker &amp; Thomas-Presswood, 2017)","previouslyFormattedCitation":"(Whitaker &amp; Thomas-Presswood, 2017)"},"properties":{"noteIndex":0},"schema":"https://github.com/citation-style-language/schema/raw/master/csl-citation.json"}</w:instrText>
      </w:r>
      <w:r w:rsidR="002823F2" w:rsidRPr="0069079C">
        <w:rPr>
          <w:rFonts w:asciiTheme="majorBidi" w:hAnsiTheme="majorBidi" w:cstheme="majorBidi"/>
          <w:color w:val="000000"/>
          <w:sz w:val="24"/>
          <w:szCs w:val="24"/>
        </w:rPr>
        <w:fldChar w:fldCharType="separate"/>
      </w:r>
      <w:r w:rsidR="002823F2" w:rsidRPr="0069079C">
        <w:rPr>
          <w:rFonts w:asciiTheme="majorBidi" w:hAnsiTheme="majorBidi" w:cstheme="majorBidi"/>
          <w:noProof/>
          <w:color w:val="000000"/>
          <w:sz w:val="24"/>
          <w:szCs w:val="24"/>
        </w:rPr>
        <w:t>(Whitaker &amp; Thomas-Presswood, 2017)</w:t>
      </w:r>
      <w:r w:rsidR="002823F2" w:rsidRPr="0069079C">
        <w:rPr>
          <w:rFonts w:asciiTheme="majorBidi" w:hAnsiTheme="majorBidi" w:cstheme="majorBidi"/>
          <w:color w:val="000000"/>
          <w:sz w:val="24"/>
          <w:szCs w:val="24"/>
        </w:rPr>
        <w:fldChar w:fldCharType="end"/>
      </w:r>
    </w:p>
    <w:p w14:paraId="280FA028" w14:textId="77777777" w:rsidR="00CC4DB0" w:rsidRPr="0069079C" w:rsidRDefault="007B6CD0" w:rsidP="006F5BE6">
      <w:pPr>
        <w:spacing w:after="0"/>
        <w:ind w:left="567" w:firstLine="579"/>
        <w:jc w:val="both"/>
        <w:rPr>
          <w:rFonts w:asciiTheme="majorBidi" w:hAnsiTheme="majorBidi" w:cstheme="majorBidi"/>
          <w:color w:val="000000"/>
          <w:sz w:val="24"/>
          <w:szCs w:val="24"/>
        </w:rPr>
      </w:pPr>
      <w:r w:rsidRPr="0069079C">
        <w:rPr>
          <w:rFonts w:asciiTheme="majorBidi" w:hAnsiTheme="majorBidi" w:cstheme="majorBidi"/>
          <w:color w:val="000000"/>
          <w:sz w:val="24"/>
          <w:szCs w:val="24"/>
        </w:rPr>
        <w:t>The evaluation process should follow the guidelines set by the Individuals with Disabilities Educational Act (IDEA), which emphasizes the importance of comprehensive assessment using a variety of tools and strategies. This includes gathering information from multiple sources, including parents, teachers, and the child himself. Evaluators should consider the child's mode of communication, whether it is American Sign Language (ASL), spoken language, or other methods of communication.</w:t>
      </w:r>
    </w:p>
    <w:p w14:paraId="7A7FD6CD" w14:textId="77777777" w:rsidR="002823F2" w:rsidRPr="0069079C" w:rsidRDefault="00CC4DB0" w:rsidP="006F5BE6">
      <w:pPr>
        <w:spacing w:after="0"/>
        <w:ind w:left="567" w:firstLine="579"/>
        <w:jc w:val="both"/>
        <w:rPr>
          <w:rFonts w:asciiTheme="majorBidi" w:hAnsiTheme="majorBidi" w:cstheme="majorBidi"/>
          <w:color w:val="000000"/>
          <w:sz w:val="24"/>
          <w:szCs w:val="24"/>
        </w:rPr>
      </w:pPr>
      <w:r w:rsidRPr="0069079C">
        <w:rPr>
          <w:rFonts w:asciiTheme="majorBidi" w:hAnsiTheme="majorBidi" w:cstheme="majorBidi"/>
          <w:color w:val="000000"/>
          <w:sz w:val="24"/>
          <w:szCs w:val="24"/>
        </w:rPr>
        <w:t xml:space="preserve">Evaluation should include assessments across multiple domains, including cognitive, academic, social-emotional and behavioral. The Building Blocks of Learning (BBL) model can be used as a framework for understanding learning issues in the classroom. It is also important to consider the possibility of additional </w:t>
      </w:r>
      <w:r w:rsidRPr="0069079C">
        <w:rPr>
          <w:rFonts w:asciiTheme="majorBidi" w:hAnsiTheme="majorBidi" w:cstheme="majorBidi"/>
          <w:color w:val="000000"/>
          <w:sz w:val="24"/>
          <w:szCs w:val="24"/>
        </w:rPr>
        <w:lastRenderedPageBreak/>
        <w:t>disabilities, given the high prevalence of comorbid</w:t>
      </w:r>
      <w:r w:rsidR="002823F2" w:rsidRPr="0069079C">
        <w:rPr>
          <w:rFonts w:asciiTheme="majorBidi" w:hAnsiTheme="majorBidi" w:cstheme="majorBidi"/>
          <w:color w:val="000000"/>
          <w:sz w:val="24"/>
          <w:szCs w:val="24"/>
        </w:rPr>
        <w:t xml:space="preserve"> conditions in this population.</w:t>
      </w:r>
      <w:r w:rsidR="002823F2" w:rsidRPr="0069079C">
        <w:rPr>
          <w:rFonts w:asciiTheme="majorBidi" w:hAnsiTheme="majorBidi" w:cstheme="majorBidi"/>
          <w:color w:val="000000"/>
          <w:sz w:val="24"/>
          <w:szCs w:val="24"/>
        </w:rPr>
        <w:fldChar w:fldCharType="begin" w:fldLock="1"/>
      </w:r>
      <w:r w:rsidR="002823F2" w:rsidRPr="0069079C">
        <w:rPr>
          <w:rFonts w:asciiTheme="majorBidi" w:hAnsiTheme="majorBidi" w:cstheme="majorBidi"/>
          <w:color w:val="000000"/>
          <w:sz w:val="24"/>
          <w:szCs w:val="24"/>
        </w:rPr>
        <w:instrText>ADDIN CSL_CITATION {"citationItems":[{"id":"ITEM-1","itemData":{"DOI":"10.1080/1536710X.2017.1372242","ISSN":"15367118","abstract":"This article discusses the best practices for school psychological evaluation and reports for parents and professionals who work with deaf and hard of hearing children. Deaf and hard of hearing children present unique challenges and for parents to be strong advocates for their children, knowledge about the complexities of psychological assessments is important. Parents are also provided with best practices for psychological reports with descriptions for typical areas of reports and how each is different for deaf and hard of hearing children.","author":[{"dropping-particle":"","family":"Whitaker","given":"Robert","non-dropping-particle":"","parse-names":false,"suffix":""},{"dropping-particle":"","family":"Thomas-Presswood","given":"Tania","non-dropping-particle":"","parse-names":false,"suffix":""}],"container-title":"Journal of Social Work in Disability and Rehabilitation","id":"ITEM-1","issue":"3-4","issued":{"date-parts":[["2017"]]},"page":"276-297","title":"School Psychological Evaluation Reports for Deaf and Hard of Hearing Children: Best Practices","type":"article-journal","volume":"16"},"uris":["http://www.mendeley.com/documents/?uuid=8229461a-e290-4d44-bf8a-3fe7a3bb795a"]}],"mendeley":{"formattedCitation":"(Whitaker &amp; Thomas-Presswood, 2017)","plainTextFormattedCitation":"(Whitaker &amp; Thomas-Presswood, 2017)","previouslyFormattedCitation":"(Whitaker &amp; Thomas-Presswood, 2017)"},"properties":{"noteIndex":0},"schema":"https://github.com/citation-style-language/schema/raw/master/csl-citation.json"}</w:instrText>
      </w:r>
      <w:r w:rsidR="002823F2" w:rsidRPr="0069079C">
        <w:rPr>
          <w:rFonts w:asciiTheme="majorBidi" w:hAnsiTheme="majorBidi" w:cstheme="majorBidi"/>
          <w:color w:val="000000"/>
          <w:sz w:val="24"/>
          <w:szCs w:val="24"/>
        </w:rPr>
        <w:fldChar w:fldCharType="separate"/>
      </w:r>
      <w:r w:rsidR="002823F2" w:rsidRPr="0069079C">
        <w:rPr>
          <w:rFonts w:asciiTheme="majorBidi" w:hAnsiTheme="majorBidi" w:cstheme="majorBidi"/>
          <w:noProof/>
          <w:color w:val="000000"/>
          <w:sz w:val="24"/>
          <w:szCs w:val="24"/>
        </w:rPr>
        <w:t>(Whitaker &amp; Thomas-Presswood, 2017)</w:t>
      </w:r>
      <w:r w:rsidR="002823F2" w:rsidRPr="0069079C">
        <w:rPr>
          <w:rFonts w:asciiTheme="majorBidi" w:hAnsiTheme="majorBidi" w:cstheme="majorBidi"/>
          <w:color w:val="000000"/>
          <w:sz w:val="24"/>
          <w:szCs w:val="24"/>
        </w:rPr>
        <w:fldChar w:fldCharType="end"/>
      </w:r>
    </w:p>
    <w:p w14:paraId="15606020" w14:textId="77777777" w:rsidR="00CC4DB0" w:rsidRPr="0069079C" w:rsidRDefault="002823F2" w:rsidP="006F5BE6">
      <w:pPr>
        <w:spacing w:after="0"/>
        <w:ind w:left="567" w:firstLine="579"/>
        <w:jc w:val="both"/>
        <w:rPr>
          <w:rFonts w:asciiTheme="majorBidi" w:hAnsiTheme="majorBidi" w:cstheme="majorBidi"/>
          <w:color w:val="000000"/>
          <w:sz w:val="24"/>
          <w:szCs w:val="24"/>
        </w:rPr>
      </w:pPr>
      <w:r w:rsidRPr="0069079C">
        <w:rPr>
          <w:rFonts w:asciiTheme="majorBidi" w:hAnsiTheme="majorBidi" w:cstheme="majorBidi"/>
          <w:color w:val="000000"/>
          <w:sz w:val="24"/>
          <w:szCs w:val="24"/>
        </w:rPr>
        <w:t xml:space="preserve"> </w:t>
      </w:r>
      <w:r w:rsidR="00CC4DB0" w:rsidRPr="0069079C">
        <w:rPr>
          <w:rFonts w:asciiTheme="majorBidi" w:hAnsiTheme="majorBidi" w:cstheme="majorBidi"/>
          <w:color w:val="000000"/>
          <w:sz w:val="24"/>
          <w:szCs w:val="24"/>
        </w:rPr>
        <w:t>Given the diversity in the deaf and hard of hearing population, evaluators should be aware of potential biases in standardized tests and be prepared to make necessary adaptations. However, any adaptations must be done carefully to maintain the validity and reliability of the test.</w:t>
      </w:r>
    </w:p>
    <w:p w14:paraId="2D546399" w14:textId="77777777" w:rsidR="00CC4DB0" w:rsidRPr="0069079C" w:rsidRDefault="00CC4DB0" w:rsidP="006F5BE6">
      <w:pPr>
        <w:spacing w:after="0"/>
        <w:ind w:left="567" w:firstLine="579"/>
        <w:jc w:val="both"/>
        <w:rPr>
          <w:rFonts w:asciiTheme="majorBidi" w:hAnsiTheme="majorBidi" w:cstheme="majorBidi"/>
          <w:color w:val="000000"/>
          <w:sz w:val="24"/>
          <w:szCs w:val="24"/>
        </w:rPr>
      </w:pPr>
      <w:r w:rsidRPr="0069079C">
        <w:rPr>
          <w:rFonts w:asciiTheme="majorBidi" w:hAnsiTheme="majorBidi" w:cstheme="majorBidi"/>
          <w:color w:val="000000"/>
          <w:sz w:val="24"/>
          <w:szCs w:val="24"/>
        </w:rPr>
        <w:t>This evaluation should be conducted by a psychologist who has specialized training in assessing deaf and hard-of-hearing children. The results of the evaluation should be presented in a clear and easy-to-understand written report, with specific and actionable recommendations to support the child's educational development.</w:t>
      </w:r>
    </w:p>
    <w:p w14:paraId="197DB25C" w14:textId="77777777" w:rsidR="00CC4DB0" w:rsidRPr="0069079C" w:rsidRDefault="00CC4DB0" w:rsidP="006F5BE6">
      <w:pPr>
        <w:spacing w:after="0"/>
        <w:ind w:left="567" w:firstLine="579"/>
        <w:jc w:val="both"/>
        <w:rPr>
          <w:rFonts w:asciiTheme="majorBidi" w:hAnsiTheme="majorBidi" w:cstheme="majorBidi"/>
          <w:color w:val="000000"/>
          <w:sz w:val="24"/>
          <w:szCs w:val="24"/>
        </w:rPr>
      </w:pPr>
      <w:r w:rsidRPr="0069079C">
        <w:rPr>
          <w:rFonts w:asciiTheme="majorBidi" w:hAnsiTheme="majorBidi" w:cstheme="majorBidi"/>
          <w:color w:val="000000"/>
          <w:sz w:val="24"/>
          <w:szCs w:val="24"/>
        </w:rPr>
        <w:t>With this comprehensive and tailored approach, psychological evaluations can be a valuable tool in designing effective educational programs and supporting the optimal development of deaf and hard-of-hearing children</w:t>
      </w:r>
      <w:r w:rsidR="002823F2" w:rsidRPr="0069079C">
        <w:rPr>
          <w:rFonts w:asciiTheme="majorBidi" w:hAnsiTheme="majorBidi" w:cstheme="majorBidi"/>
          <w:color w:val="000000"/>
          <w:sz w:val="24"/>
          <w:szCs w:val="24"/>
        </w:rPr>
        <w:t xml:space="preserve">. </w:t>
      </w:r>
      <w:r w:rsidR="002823F2" w:rsidRPr="0069079C">
        <w:rPr>
          <w:rFonts w:asciiTheme="majorBidi" w:hAnsiTheme="majorBidi" w:cstheme="majorBidi"/>
          <w:color w:val="000000"/>
          <w:sz w:val="24"/>
          <w:szCs w:val="24"/>
        </w:rPr>
        <w:fldChar w:fldCharType="begin" w:fldLock="1"/>
      </w:r>
      <w:r w:rsidR="002823F2" w:rsidRPr="0069079C">
        <w:rPr>
          <w:rFonts w:asciiTheme="majorBidi" w:hAnsiTheme="majorBidi" w:cstheme="majorBidi"/>
          <w:color w:val="000000"/>
          <w:sz w:val="24"/>
          <w:szCs w:val="24"/>
        </w:rPr>
        <w:instrText>ADDIN CSL_CITATION {"citationItems":[{"id":"ITEM-1","itemData":{"DOI":"10.1080/1536710X.2017.1372242","ISSN":"15367118","abstract":"This article discusses the best practices for school psychological evaluation and reports for parents and professionals who work with deaf and hard of hearing children. Deaf and hard of hearing children present unique challenges and for parents to be strong advocates for their children, knowledge about the complexities of psychological assessments is important. Parents are also provided with best practices for psychological reports with descriptions for typical areas of reports and how each is different for deaf and hard of hearing children.","author":[{"dropping-particle":"","family":"Whitaker","given":"Robert","non-dropping-particle":"","parse-names":false,"suffix":""},{"dropping-particle":"","family":"Thomas-Presswood","given":"Tania","non-dropping-particle":"","parse-names":false,"suffix":""}],"container-title":"Journal of Social Work in Disability and Rehabilitation","id":"ITEM-1","issue":"3-4","issued":{"date-parts":[["2017"]]},"page":"276-297","title":"School Psychological Evaluation Reports for Deaf and Hard of Hearing Children: Best Practices","type":"article-journal","volume":"16"},"uris":["http://www.mendeley.com/documents/?uuid=8229461a-e290-4d44-bf8a-3fe7a3bb795a"]}],"mendeley":{"formattedCitation":"(Whitaker &amp; Thomas-Presswood, 2017)","plainTextFormattedCitation":"(Whitaker &amp; Thomas-Presswood, 2017)","previouslyFormattedCitation":"(Whitaker &amp; Thomas-Presswood, 2017)"},"properties":{"noteIndex":0},"schema":"https://github.com/citation-style-language/schema/raw/master/csl-citation.json"}</w:instrText>
      </w:r>
      <w:r w:rsidR="002823F2" w:rsidRPr="0069079C">
        <w:rPr>
          <w:rFonts w:asciiTheme="majorBidi" w:hAnsiTheme="majorBidi" w:cstheme="majorBidi"/>
          <w:color w:val="000000"/>
          <w:sz w:val="24"/>
          <w:szCs w:val="24"/>
        </w:rPr>
        <w:fldChar w:fldCharType="separate"/>
      </w:r>
      <w:r w:rsidR="002823F2" w:rsidRPr="0069079C">
        <w:rPr>
          <w:rFonts w:asciiTheme="majorBidi" w:hAnsiTheme="majorBidi" w:cstheme="majorBidi"/>
          <w:noProof/>
          <w:color w:val="000000"/>
          <w:sz w:val="24"/>
          <w:szCs w:val="24"/>
        </w:rPr>
        <w:t>(Whitaker &amp; Thomas-Presswood, 2017)</w:t>
      </w:r>
      <w:r w:rsidR="002823F2" w:rsidRPr="0069079C">
        <w:rPr>
          <w:rFonts w:asciiTheme="majorBidi" w:hAnsiTheme="majorBidi" w:cstheme="majorBidi"/>
          <w:color w:val="000000"/>
          <w:sz w:val="24"/>
          <w:szCs w:val="24"/>
        </w:rPr>
        <w:fldChar w:fldCharType="end"/>
      </w:r>
    </w:p>
    <w:p w14:paraId="06303BBB" w14:textId="77777777" w:rsidR="00003C61" w:rsidRPr="0069079C" w:rsidRDefault="002E0469" w:rsidP="006F5BE6">
      <w:pPr>
        <w:pStyle w:val="NormalWeb"/>
        <w:spacing w:before="120" w:beforeAutospacing="0" w:after="120" w:afterAutospacing="0" w:line="276" w:lineRule="auto"/>
        <w:jc w:val="both"/>
        <w:rPr>
          <w:rFonts w:asciiTheme="majorBidi" w:hAnsiTheme="majorBidi" w:cstheme="majorBidi"/>
        </w:rPr>
      </w:pPr>
      <w:r w:rsidRPr="0069079C">
        <w:rPr>
          <w:rStyle w:val="Strong"/>
          <w:rFonts w:asciiTheme="majorBidi" w:hAnsiTheme="majorBidi" w:cstheme="majorBidi"/>
        </w:rPr>
        <w:t>CONCLUSION</w:t>
      </w:r>
      <w:r w:rsidR="00364699" w:rsidRPr="0069079C">
        <w:rPr>
          <w:rFonts w:asciiTheme="majorBidi" w:hAnsiTheme="majorBidi" w:cstheme="majorBidi"/>
        </w:rPr>
        <w:t> </w:t>
      </w:r>
    </w:p>
    <w:p w14:paraId="026BE311" w14:textId="30093B72" w:rsidR="004D377B" w:rsidRPr="0069079C" w:rsidRDefault="007B6CD0" w:rsidP="006F5BE6">
      <w:pPr>
        <w:pStyle w:val="NormalWeb"/>
        <w:spacing w:before="0" w:beforeAutospacing="0" w:after="0" w:afterAutospacing="0" w:line="276" w:lineRule="auto"/>
        <w:ind w:firstLine="567"/>
        <w:jc w:val="both"/>
        <w:rPr>
          <w:rFonts w:asciiTheme="majorBidi" w:hAnsiTheme="majorBidi" w:cstheme="majorBidi"/>
          <w:lang w:val="id-ID"/>
        </w:rPr>
      </w:pPr>
      <w:r w:rsidRPr="0069079C">
        <w:rPr>
          <w:rFonts w:asciiTheme="majorBidi" w:hAnsiTheme="majorBidi" w:cstheme="majorBidi"/>
        </w:rPr>
        <w:t>This study shows that the optimization of metacognitive abilities of bright deaf children can be achieved through the application of innovative learning methods tailored to their specific needs. The results of the analysis reveal the crucial role of metacognitive abilities in the cognitive and academic development of bright deaf children, emphasizing the importance of focusing specifically on developing these abilities in the learning process. Innovative learning, which includes vocational approaches, effective sign language teaching and implementation of Multiple Intelligences theory, proved effective in improving metacognitive skills. Key strategies such as the use of visual aids, non-verbal communication techniques</w:t>
      </w:r>
      <w:r w:rsidR="00206515" w:rsidRPr="0069079C">
        <w:rPr>
          <w:rFonts w:asciiTheme="majorBidi" w:hAnsiTheme="majorBidi" w:cstheme="majorBidi"/>
          <w:lang w:val="id-ID"/>
        </w:rPr>
        <w:t xml:space="preserve"> intensive, and individualized learning approaches play an important role in optimizing these abilities. The role of teachers is vital in developing and implementing innovative learning methods, emphasizing the need for specialized training for educators. A holistic approach involving collaboration between educators, parents and special education experts is needed to create a supportive learning environment. This research highlights the importance of adapting learning methods to meet the specific needs of bright deaf children, enabling them to reach their full potential in academics and everyday life. However, further research is needed to develop and evaluate the effectiveness of specific innovative learning programs in the long term, in order to continuously improve the quality of education for bright deaf children.</w:t>
      </w:r>
    </w:p>
    <w:p w14:paraId="7FF2C675" w14:textId="77777777" w:rsidR="00AF0712" w:rsidRPr="0069079C" w:rsidRDefault="00364699" w:rsidP="006F5BE6">
      <w:pPr>
        <w:pStyle w:val="Heading1"/>
        <w:spacing w:before="120" w:after="120"/>
        <w:rPr>
          <w:rStyle w:val="Strong"/>
          <w:rFonts w:asciiTheme="majorBidi" w:hAnsiTheme="majorBidi" w:cstheme="majorBidi"/>
          <w:b/>
          <w:bCs/>
        </w:rPr>
      </w:pPr>
      <w:r w:rsidRPr="0069079C">
        <w:rPr>
          <w:rStyle w:val="Strong"/>
          <w:rFonts w:asciiTheme="majorBidi" w:hAnsiTheme="majorBidi" w:cstheme="majorBidi"/>
          <w:b/>
          <w:bCs/>
        </w:rPr>
        <w:t>ACKNOWLEDGEMENT</w:t>
      </w:r>
    </w:p>
    <w:p w14:paraId="69E19EED" w14:textId="6383877D" w:rsidR="00CC4DB0" w:rsidRPr="0069079C" w:rsidRDefault="00CC4DB0" w:rsidP="0069079C">
      <w:pPr>
        <w:spacing w:after="0"/>
        <w:ind w:firstLine="567"/>
        <w:jc w:val="both"/>
        <w:rPr>
          <w:rFonts w:asciiTheme="majorBidi" w:hAnsiTheme="majorBidi" w:cstheme="majorBidi"/>
          <w:sz w:val="24"/>
          <w:szCs w:val="24"/>
        </w:rPr>
      </w:pPr>
      <w:r w:rsidRPr="0069079C">
        <w:rPr>
          <w:rFonts w:asciiTheme="majorBidi" w:hAnsiTheme="majorBidi" w:cstheme="majorBidi"/>
          <w:sz w:val="24"/>
          <w:szCs w:val="24"/>
        </w:rPr>
        <w:t xml:space="preserve">The authors express their sincere gratitude for the support and assistance received during the research process and the preparation of this journal. This research would not have been possible without the facilities and support of the author's educational institution. Deep appreciation also goes to all parties involved in the data collection process, including the special schools that have given permission and good cooperation during the research. Gratitude is also extended to the academic community for the </w:t>
      </w:r>
      <w:r w:rsidRPr="0069079C">
        <w:rPr>
          <w:rFonts w:asciiTheme="majorBidi" w:hAnsiTheme="majorBidi" w:cstheme="majorBidi"/>
          <w:sz w:val="24"/>
          <w:szCs w:val="24"/>
        </w:rPr>
        <w:lastRenderedPageBreak/>
        <w:t>discussions that enriched the insights and perspectives in this research. Sincere appreciation also goes to my family for their invaluable moral support throughout the research and writing process. The author hopes that the results of this study can make a positive contribution to the development of deaf children's education and serve as a foundation for further research.</w:t>
      </w:r>
    </w:p>
    <w:p w14:paraId="0F9AD7F2" w14:textId="77777777" w:rsidR="00AA4BA2" w:rsidRPr="0069079C" w:rsidRDefault="00CF0B2C" w:rsidP="0069079C">
      <w:pPr>
        <w:spacing w:before="120" w:after="120"/>
        <w:jc w:val="both"/>
        <w:rPr>
          <w:rFonts w:asciiTheme="majorBidi" w:hAnsiTheme="majorBidi" w:cstheme="majorBidi"/>
          <w:b/>
          <w:sz w:val="24"/>
          <w:szCs w:val="24"/>
        </w:rPr>
      </w:pPr>
      <w:r w:rsidRPr="0069079C">
        <w:rPr>
          <w:rFonts w:asciiTheme="majorBidi" w:hAnsiTheme="majorBidi" w:cstheme="majorBidi"/>
          <w:b/>
          <w:sz w:val="24"/>
          <w:szCs w:val="24"/>
        </w:rPr>
        <w:t>REFERENCES</w:t>
      </w:r>
    </w:p>
    <w:p w14:paraId="425B1D54" w14:textId="66AE89AF" w:rsidR="002823F2" w:rsidRPr="0069079C" w:rsidRDefault="002823F2" w:rsidP="002823F2">
      <w:pPr>
        <w:widowControl w:val="0"/>
        <w:autoSpaceDE w:val="0"/>
        <w:autoSpaceDN w:val="0"/>
        <w:adjustRightInd w:val="0"/>
        <w:spacing w:after="0" w:line="240" w:lineRule="auto"/>
        <w:ind w:left="720" w:hanging="720"/>
        <w:jc w:val="both"/>
        <w:rPr>
          <w:rFonts w:asciiTheme="majorBidi" w:hAnsiTheme="majorBidi" w:cstheme="majorBidi"/>
          <w:noProof/>
          <w:sz w:val="24"/>
          <w:szCs w:val="24"/>
        </w:rPr>
      </w:pPr>
      <w:r w:rsidRPr="0069079C">
        <w:rPr>
          <w:rFonts w:asciiTheme="majorBidi" w:hAnsiTheme="majorBidi" w:cstheme="majorBidi"/>
          <w:b/>
          <w:sz w:val="24"/>
          <w:szCs w:val="24"/>
        </w:rPr>
        <w:fldChar w:fldCharType="begin" w:fldLock="1"/>
      </w:r>
      <w:r w:rsidRPr="0069079C">
        <w:rPr>
          <w:rFonts w:asciiTheme="majorBidi" w:hAnsiTheme="majorBidi" w:cstheme="majorBidi"/>
          <w:b/>
          <w:sz w:val="24"/>
          <w:szCs w:val="24"/>
        </w:rPr>
        <w:instrText xml:space="preserve">ADDIN Mendeley Bibliography CSL_BIBLIOGRAPHY </w:instrText>
      </w:r>
      <w:r w:rsidRPr="0069079C">
        <w:rPr>
          <w:rFonts w:asciiTheme="majorBidi" w:hAnsiTheme="majorBidi" w:cstheme="majorBidi"/>
          <w:b/>
          <w:sz w:val="24"/>
          <w:szCs w:val="24"/>
        </w:rPr>
        <w:fldChar w:fldCharType="separate"/>
      </w:r>
      <w:r w:rsidRPr="0069079C">
        <w:rPr>
          <w:rFonts w:asciiTheme="majorBidi" w:hAnsiTheme="majorBidi" w:cstheme="majorBidi"/>
          <w:noProof/>
          <w:sz w:val="24"/>
          <w:szCs w:val="24"/>
        </w:rPr>
        <w:t xml:space="preserve">Alvarado, J. M., Puente, A., Jiménez, V., &amp; Jiménez, A. (2012). Using a Test Adapted to Sign Language to Assess Metacognitive Skill of Deaf Students. </w:t>
      </w:r>
      <w:r w:rsidRPr="0069079C">
        <w:rPr>
          <w:rFonts w:asciiTheme="majorBidi" w:hAnsiTheme="majorBidi" w:cstheme="majorBidi"/>
          <w:i/>
          <w:iCs/>
          <w:noProof/>
          <w:sz w:val="24"/>
          <w:szCs w:val="24"/>
        </w:rPr>
        <w:t>Procedia - Social and Behavioral Sciences</w:t>
      </w:r>
      <w:r w:rsidRPr="0069079C">
        <w:rPr>
          <w:rFonts w:asciiTheme="majorBidi" w:hAnsiTheme="majorBidi" w:cstheme="majorBidi"/>
          <w:noProof/>
          <w:sz w:val="24"/>
          <w:szCs w:val="24"/>
        </w:rPr>
        <w:t xml:space="preserve">, </w:t>
      </w:r>
      <w:r w:rsidRPr="0069079C">
        <w:rPr>
          <w:rFonts w:asciiTheme="majorBidi" w:hAnsiTheme="majorBidi" w:cstheme="majorBidi"/>
          <w:i/>
          <w:iCs/>
          <w:noProof/>
          <w:sz w:val="24"/>
          <w:szCs w:val="24"/>
        </w:rPr>
        <w:t>46</w:t>
      </w:r>
      <w:r w:rsidRPr="0069079C">
        <w:rPr>
          <w:rFonts w:asciiTheme="majorBidi" w:hAnsiTheme="majorBidi" w:cstheme="majorBidi"/>
          <w:noProof/>
          <w:sz w:val="24"/>
          <w:szCs w:val="24"/>
        </w:rPr>
        <w:t xml:space="preserve">, 1353–1357. </w:t>
      </w:r>
      <w:hyperlink r:id="rId17" w:history="1">
        <w:r w:rsidRPr="0069079C">
          <w:rPr>
            <w:rStyle w:val="Hyperlink"/>
            <w:rFonts w:asciiTheme="majorBidi" w:hAnsiTheme="majorBidi" w:cstheme="majorBidi"/>
            <w:noProof/>
            <w:sz w:val="24"/>
            <w:szCs w:val="24"/>
          </w:rPr>
          <w:t>https://doi.org/10.1016/j.sbspro.2012.05.301</w:t>
        </w:r>
      </w:hyperlink>
    </w:p>
    <w:p w14:paraId="3C81051E" w14:textId="1ADB5C99" w:rsidR="002823F2" w:rsidRPr="0069079C" w:rsidRDefault="002823F2" w:rsidP="002823F2">
      <w:pPr>
        <w:widowControl w:val="0"/>
        <w:autoSpaceDE w:val="0"/>
        <w:autoSpaceDN w:val="0"/>
        <w:adjustRightInd w:val="0"/>
        <w:spacing w:after="0" w:line="240" w:lineRule="auto"/>
        <w:ind w:left="720" w:hanging="720"/>
        <w:jc w:val="both"/>
        <w:rPr>
          <w:rFonts w:asciiTheme="majorBidi" w:hAnsiTheme="majorBidi" w:cstheme="majorBidi"/>
          <w:noProof/>
          <w:sz w:val="24"/>
          <w:szCs w:val="24"/>
        </w:rPr>
      </w:pPr>
      <w:r w:rsidRPr="0069079C">
        <w:rPr>
          <w:rFonts w:asciiTheme="majorBidi" w:hAnsiTheme="majorBidi" w:cstheme="majorBidi"/>
          <w:noProof/>
          <w:sz w:val="24"/>
          <w:szCs w:val="24"/>
        </w:rPr>
        <w:t xml:space="preserve">Ana Rafikayati, &amp; Muhammad Nurrohman Jauhari. (2021). Studi Tentang Pembelajaran Vokasional Bagi Anak Tunarungu Di SMPN 28 Surabaya. </w:t>
      </w:r>
      <w:r w:rsidRPr="0069079C">
        <w:rPr>
          <w:rFonts w:asciiTheme="majorBidi" w:hAnsiTheme="majorBidi" w:cstheme="majorBidi"/>
          <w:i/>
          <w:iCs/>
          <w:noProof/>
          <w:sz w:val="24"/>
          <w:szCs w:val="24"/>
        </w:rPr>
        <w:t>SPECIAL : Special and Inclusive Education Journal</w:t>
      </w:r>
      <w:r w:rsidRPr="0069079C">
        <w:rPr>
          <w:rFonts w:asciiTheme="majorBidi" w:hAnsiTheme="majorBidi" w:cstheme="majorBidi"/>
          <w:noProof/>
          <w:sz w:val="24"/>
          <w:szCs w:val="24"/>
        </w:rPr>
        <w:t xml:space="preserve">, </w:t>
      </w:r>
      <w:r w:rsidRPr="0069079C">
        <w:rPr>
          <w:rFonts w:asciiTheme="majorBidi" w:hAnsiTheme="majorBidi" w:cstheme="majorBidi"/>
          <w:i/>
          <w:iCs/>
          <w:noProof/>
          <w:sz w:val="24"/>
          <w:szCs w:val="24"/>
        </w:rPr>
        <w:t>2</w:t>
      </w:r>
      <w:r w:rsidRPr="0069079C">
        <w:rPr>
          <w:rFonts w:asciiTheme="majorBidi" w:hAnsiTheme="majorBidi" w:cstheme="majorBidi"/>
          <w:noProof/>
          <w:sz w:val="24"/>
          <w:szCs w:val="24"/>
        </w:rPr>
        <w:t xml:space="preserve">(1), 77–83. </w:t>
      </w:r>
      <w:hyperlink r:id="rId18" w:history="1">
        <w:r w:rsidRPr="0069079C">
          <w:rPr>
            <w:rStyle w:val="Hyperlink"/>
            <w:rFonts w:asciiTheme="majorBidi" w:hAnsiTheme="majorBidi" w:cstheme="majorBidi"/>
            <w:noProof/>
            <w:sz w:val="24"/>
            <w:szCs w:val="24"/>
          </w:rPr>
          <w:t>https://doi.org/10.36456/special.vol2.no1.a3888</w:t>
        </w:r>
      </w:hyperlink>
    </w:p>
    <w:p w14:paraId="3CAE356D" w14:textId="0D3BBAD1" w:rsidR="002823F2" w:rsidRPr="0069079C" w:rsidRDefault="002823F2" w:rsidP="002823F2">
      <w:pPr>
        <w:widowControl w:val="0"/>
        <w:autoSpaceDE w:val="0"/>
        <w:autoSpaceDN w:val="0"/>
        <w:adjustRightInd w:val="0"/>
        <w:spacing w:after="0" w:line="240" w:lineRule="auto"/>
        <w:ind w:left="720" w:hanging="720"/>
        <w:jc w:val="both"/>
        <w:rPr>
          <w:rFonts w:asciiTheme="majorBidi" w:hAnsiTheme="majorBidi" w:cstheme="majorBidi"/>
          <w:noProof/>
          <w:sz w:val="24"/>
          <w:szCs w:val="24"/>
        </w:rPr>
      </w:pPr>
      <w:r w:rsidRPr="0069079C">
        <w:rPr>
          <w:rFonts w:asciiTheme="majorBidi" w:hAnsiTheme="majorBidi" w:cstheme="majorBidi"/>
          <w:noProof/>
          <w:sz w:val="24"/>
          <w:szCs w:val="24"/>
        </w:rPr>
        <w:t xml:space="preserve">Bakken, J. P., &amp; Obiakor, F. E. (2018). Viewpoints on interventions for learners with disabilities: An introduction. </w:t>
      </w:r>
      <w:r w:rsidRPr="0069079C">
        <w:rPr>
          <w:rFonts w:asciiTheme="majorBidi" w:hAnsiTheme="majorBidi" w:cstheme="majorBidi"/>
          <w:i/>
          <w:iCs/>
          <w:noProof/>
          <w:sz w:val="24"/>
          <w:szCs w:val="24"/>
        </w:rPr>
        <w:t>Advances in Special Education</w:t>
      </w:r>
      <w:r w:rsidRPr="0069079C">
        <w:rPr>
          <w:rFonts w:asciiTheme="majorBidi" w:hAnsiTheme="majorBidi" w:cstheme="majorBidi"/>
          <w:noProof/>
          <w:sz w:val="24"/>
          <w:szCs w:val="24"/>
        </w:rPr>
        <w:t xml:space="preserve">, </w:t>
      </w:r>
      <w:r w:rsidRPr="0069079C">
        <w:rPr>
          <w:rFonts w:asciiTheme="majorBidi" w:hAnsiTheme="majorBidi" w:cstheme="majorBidi"/>
          <w:i/>
          <w:iCs/>
          <w:noProof/>
          <w:sz w:val="24"/>
          <w:szCs w:val="24"/>
        </w:rPr>
        <w:t>33</w:t>
      </w:r>
      <w:r w:rsidRPr="0069079C">
        <w:rPr>
          <w:rFonts w:asciiTheme="majorBidi" w:hAnsiTheme="majorBidi" w:cstheme="majorBidi"/>
          <w:noProof/>
          <w:sz w:val="24"/>
          <w:szCs w:val="24"/>
        </w:rPr>
        <w:t xml:space="preserve">, 1–12. </w:t>
      </w:r>
      <w:hyperlink r:id="rId19" w:history="1">
        <w:r w:rsidRPr="0069079C">
          <w:rPr>
            <w:rStyle w:val="Hyperlink"/>
            <w:rFonts w:asciiTheme="majorBidi" w:hAnsiTheme="majorBidi" w:cstheme="majorBidi"/>
            <w:noProof/>
            <w:sz w:val="24"/>
            <w:szCs w:val="24"/>
          </w:rPr>
          <w:t>https://doi.org/10.1108/S0270-401320180000033001</w:t>
        </w:r>
      </w:hyperlink>
    </w:p>
    <w:p w14:paraId="02447529" w14:textId="6558FDEE" w:rsidR="002823F2" w:rsidRPr="0069079C" w:rsidRDefault="002823F2" w:rsidP="002823F2">
      <w:pPr>
        <w:widowControl w:val="0"/>
        <w:autoSpaceDE w:val="0"/>
        <w:autoSpaceDN w:val="0"/>
        <w:adjustRightInd w:val="0"/>
        <w:spacing w:after="0" w:line="240" w:lineRule="auto"/>
        <w:ind w:left="720" w:hanging="720"/>
        <w:jc w:val="both"/>
        <w:rPr>
          <w:rFonts w:asciiTheme="majorBidi" w:hAnsiTheme="majorBidi" w:cstheme="majorBidi"/>
          <w:noProof/>
          <w:sz w:val="24"/>
          <w:szCs w:val="24"/>
        </w:rPr>
      </w:pPr>
      <w:r w:rsidRPr="0069079C">
        <w:rPr>
          <w:rFonts w:asciiTheme="majorBidi" w:hAnsiTheme="majorBidi" w:cstheme="majorBidi"/>
          <w:noProof/>
          <w:sz w:val="24"/>
          <w:szCs w:val="24"/>
        </w:rPr>
        <w:t xml:space="preserve">Bintoro, T., Fahrurrozi, Kusmawati, A. P., &amp; Dewi, R. S. (2023). The teacher strategies in teaching sign language for deaf students in special schools Jakarta. </w:t>
      </w:r>
      <w:r w:rsidRPr="0069079C">
        <w:rPr>
          <w:rFonts w:asciiTheme="majorBidi" w:hAnsiTheme="majorBidi" w:cstheme="majorBidi"/>
          <w:i/>
          <w:iCs/>
          <w:noProof/>
          <w:sz w:val="24"/>
          <w:szCs w:val="24"/>
        </w:rPr>
        <w:t>Cogent Education</w:t>
      </w:r>
      <w:r w:rsidRPr="0069079C">
        <w:rPr>
          <w:rFonts w:asciiTheme="majorBidi" w:hAnsiTheme="majorBidi" w:cstheme="majorBidi"/>
          <w:noProof/>
          <w:sz w:val="24"/>
          <w:szCs w:val="24"/>
        </w:rPr>
        <w:t xml:space="preserve">, </w:t>
      </w:r>
      <w:r w:rsidRPr="0069079C">
        <w:rPr>
          <w:rFonts w:asciiTheme="majorBidi" w:hAnsiTheme="majorBidi" w:cstheme="majorBidi"/>
          <w:i/>
          <w:iCs/>
          <w:noProof/>
          <w:sz w:val="24"/>
          <w:szCs w:val="24"/>
        </w:rPr>
        <w:t>10</w:t>
      </w:r>
      <w:r w:rsidRPr="0069079C">
        <w:rPr>
          <w:rFonts w:asciiTheme="majorBidi" w:hAnsiTheme="majorBidi" w:cstheme="majorBidi"/>
          <w:noProof/>
          <w:sz w:val="24"/>
          <w:szCs w:val="24"/>
        </w:rPr>
        <w:t xml:space="preserve">(2). </w:t>
      </w:r>
      <w:hyperlink r:id="rId20" w:history="1">
        <w:r w:rsidRPr="0069079C">
          <w:rPr>
            <w:rStyle w:val="Hyperlink"/>
            <w:rFonts w:asciiTheme="majorBidi" w:hAnsiTheme="majorBidi" w:cstheme="majorBidi"/>
            <w:noProof/>
            <w:sz w:val="24"/>
            <w:szCs w:val="24"/>
          </w:rPr>
          <w:t>https://doi.org/10.1080/2331186X.2023.2258294</w:t>
        </w:r>
      </w:hyperlink>
    </w:p>
    <w:p w14:paraId="174F6237" w14:textId="77777777" w:rsidR="002823F2" w:rsidRPr="0069079C" w:rsidRDefault="002823F2" w:rsidP="002823F2">
      <w:pPr>
        <w:widowControl w:val="0"/>
        <w:autoSpaceDE w:val="0"/>
        <w:autoSpaceDN w:val="0"/>
        <w:adjustRightInd w:val="0"/>
        <w:spacing w:after="0" w:line="240" w:lineRule="auto"/>
        <w:ind w:left="720" w:hanging="720"/>
        <w:jc w:val="both"/>
        <w:rPr>
          <w:rFonts w:asciiTheme="majorBidi" w:hAnsiTheme="majorBidi" w:cstheme="majorBidi"/>
          <w:noProof/>
          <w:sz w:val="24"/>
          <w:szCs w:val="24"/>
        </w:rPr>
      </w:pPr>
      <w:r w:rsidRPr="0069079C">
        <w:rPr>
          <w:rFonts w:asciiTheme="majorBidi" w:hAnsiTheme="majorBidi" w:cstheme="majorBidi"/>
          <w:noProof/>
          <w:sz w:val="24"/>
          <w:szCs w:val="24"/>
        </w:rPr>
        <w:t xml:space="preserve">Development, I. (2018). </w:t>
      </w:r>
      <w:r w:rsidRPr="0069079C">
        <w:rPr>
          <w:rFonts w:asciiTheme="majorBidi" w:hAnsiTheme="majorBidi" w:cstheme="majorBidi"/>
          <w:i/>
          <w:iCs/>
          <w:noProof/>
          <w:sz w:val="24"/>
          <w:szCs w:val="24"/>
        </w:rPr>
        <w:t>Improving Deaf and Hard of Hearing Students’ Achievements Using STS Approach: A Literature Review Atika, I. N. 1 , Ediyanto 1 , and Kawai, N. 2 1</w:t>
      </w:r>
      <w:r w:rsidRPr="0069079C">
        <w:rPr>
          <w:rFonts w:asciiTheme="majorBidi" w:hAnsiTheme="majorBidi" w:cstheme="majorBidi"/>
          <w:noProof/>
          <w:sz w:val="24"/>
          <w:szCs w:val="24"/>
        </w:rPr>
        <w:t xml:space="preserve">. </w:t>
      </w:r>
      <w:r w:rsidRPr="0069079C">
        <w:rPr>
          <w:rFonts w:asciiTheme="majorBidi" w:hAnsiTheme="majorBidi" w:cstheme="majorBidi"/>
          <w:i/>
          <w:iCs/>
          <w:noProof/>
          <w:sz w:val="24"/>
          <w:szCs w:val="24"/>
        </w:rPr>
        <w:t>2</w:t>
      </w:r>
      <w:r w:rsidRPr="0069079C">
        <w:rPr>
          <w:rFonts w:asciiTheme="majorBidi" w:hAnsiTheme="majorBidi" w:cstheme="majorBidi"/>
          <w:noProof/>
          <w:sz w:val="24"/>
          <w:szCs w:val="24"/>
        </w:rPr>
        <w:t>(January), 19–30.</w:t>
      </w:r>
    </w:p>
    <w:p w14:paraId="5B7793ED" w14:textId="45318B55" w:rsidR="002823F2" w:rsidRPr="0069079C" w:rsidRDefault="002823F2" w:rsidP="002823F2">
      <w:pPr>
        <w:widowControl w:val="0"/>
        <w:autoSpaceDE w:val="0"/>
        <w:autoSpaceDN w:val="0"/>
        <w:adjustRightInd w:val="0"/>
        <w:spacing w:after="0" w:line="240" w:lineRule="auto"/>
        <w:ind w:left="720" w:hanging="720"/>
        <w:jc w:val="both"/>
        <w:rPr>
          <w:rFonts w:asciiTheme="majorBidi" w:hAnsiTheme="majorBidi" w:cstheme="majorBidi"/>
          <w:noProof/>
          <w:sz w:val="24"/>
          <w:szCs w:val="24"/>
        </w:rPr>
      </w:pPr>
      <w:r w:rsidRPr="0069079C">
        <w:rPr>
          <w:rFonts w:asciiTheme="majorBidi" w:hAnsiTheme="majorBidi" w:cstheme="majorBidi"/>
          <w:noProof/>
          <w:sz w:val="24"/>
          <w:szCs w:val="24"/>
        </w:rPr>
        <w:t xml:space="preserve">Emmorey, K., Mccullough, S., Mehta, S., Ponto, L. L. B., &amp; Grabowski, T. J. (2011). Sign language and pantomime production differentially engage frontal and parietal cortices. </w:t>
      </w:r>
      <w:r w:rsidRPr="0069079C">
        <w:rPr>
          <w:rFonts w:asciiTheme="majorBidi" w:hAnsiTheme="majorBidi" w:cstheme="majorBidi"/>
          <w:i/>
          <w:iCs/>
          <w:noProof/>
          <w:sz w:val="24"/>
          <w:szCs w:val="24"/>
        </w:rPr>
        <w:t>Language and Cognitive Processes</w:t>
      </w:r>
      <w:r w:rsidRPr="0069079C">
        <w:rPr>
          <w:rFonts w:asciiTheme="majorBidi" w:hAnsiTheme="majorBidi" w:cstheme="majorBidi"/>
          <w:noProof/>
          <w:sz w:val="24"/>
          <w:szCs w:val="24"/>
        </w:rPr>
        <w:t xml:space="preserve">, </w:t>
      </w:r>
      <w:r w:rsidRPr="0069079C">
        <w:rPr>
          <w:rFonts w:asciiTheme="majorBidi" w:hAnsiTheme="majorBidi" w:cstheme="majorBidi"/>
          <w:i/>
          <w:iCs/>
          <w:noProof/>
          <w:sz w:val="24"/>
          <w:szCs w:val="24"/>
        </w:rPr>
        <w:t>26</w:t>
      </w:r>
      <w:r w:rsidRPr="0069079C">
        <w:rPr>
          <w:rFonts w:asciiTheme="majorBidi" w:hAnsiTheme="majorBidi" w:cstheme="majorBidi"/>
          <w:noProof/>
          <w:sz w:val="24"/>
          <w:szCs w:val="24"/>
        </w:rPr>
        <w:t xml:space="preserve">(7), 878–901. </w:t>
      </w:r>
      <w:hyperlink r:id="rId21" w:history="1">
        <w:r w:rsidRPr="0069079C">
          <w:rPr>
            <w:rStyle w:val="Hyperlink"/>
            <w:rFonts w:asciiTheme="majorBidi" w:hAnsiTheme="majorBidi" w:cstheme="majorBidi"/>
            <w:noProof/>
            <w:sz w:val="24"/>
            <w:szCs w:val="24"/>
          </w:rPr>
          <w:t>https://doi.org/10.1080/01690965.2010.492643</w:t>
        </w:r>
      </w:hyperlink>
    </w:p>
    <w:p w14:paraId="1572C191" w14:textId="77777777" w:rsidR="002823F2" w:rsidRPr="0069079C" w:rsidRDefault="002823F2" w:rsidP="002823F2">
      <w:pPr>
        <w:widowControl w:val="0"/>
        <w:autoSpaceDE w:val="0"/>
        <w:autoSpaceDN w:val="0"/>
        <w:adjustRightInd w:val="0"/>
        <w:spacing w:after="0" w:line="240" w:lineRule="auto"/>
        <w:ind w:left="720" w:hanging="720"/>
        <w:jc w:val="both"/>
        <w:rPr>
          <w:rFonts w:asciiTheme="majorBidi" w:hAnsiTheme="majorBidi" w:cstheme="majorBidi"/>
          <w:noProof/>
          <w:sz w:val="24"/>
          <w:szCs w:val="24"/>
        </w:rPr>
      </w:pPr>
      <w:r w:rsidRPr="0069079C">
        <w:rPr>
          <w:rFonts w:asciiTheme="majorBidi" w:hAnsiTheme="majorBidi" w:cstheme="majorBidi"/>
          <w:noProof/>
          <w:sz w:val="24"/>
          <w:szCs w:val="24"/>
        </w:rPr>
        <w:t xml:space="preserve">Felicite, M. D. (2021). Glimpse in the World of Deaf People: Deafness and Deaf Education. </w:t>
      </w:r>
      <w:r w:rsidRPr="0069079C">
        <w:rPr>
          <w:rFonts w:asciiTheme="majorBidi" w:hAnsiTheme="majorBidi" w:cstheme="majorBidi"/>
          <w:i/>
          <w:iCs/>
          <w:noProof/>
          <w:sz w:val="24"/>
          <w:szCs w:val="24"/>
        </w:rPr>
        <w:t>IJSSHR-International Journal of Social Science and Humanities Research</w:t>
      </w:r>
      <w:r w:rsidRPr="0069079C">
        <w:rPr>
          <w:rFonts w:asciiTheme="majorBidi" w:hAnsiTheme="majorBidi" w:cstheme="majorBidi"/>
          <w:noProof/>
          <w:sz w:val="24"/>
          <w:szCs w:val="24"/>
        </w:rPr>
        <w:t xml:space="preserve">, </w:t>
      </w:r>
      <w:r w:rsidRPr="0069079C">
        <w:rPr>
          <w:rFonts w:asciiTheme="majorBidi" w:hAnsiTheme="majorBidi" w:cstheme="majorBidi"/>
          <w:i/>
          <w:iCs/>
          <w:noProof/>
          <w:sz w:val="24"/>
          <w:szCs w:val="24"/>
        </w:rPr>
        <w:t>4</w:t>
      </w:r>
      <w:r w:rsidRPr="0069079C">
        <w:rPr>
          <w:rFonts w:asciiTheme="majorBidi" w:hAnsiTheme="majorBidi" w:cstheme="majorBidi"/>
          <w:noProof/>
          <w:sz w:val="24"/>
          <w:szCs w:val="24"/>
        </w:rPr>
        <w:t>(01), 12–30.</w:t>
      </w:r>
    </w:p>
    <w:p w14:paraId="6E78A2AD" w14:textId="0AD59C73" w:rsidR="002823F2" w:rsidRPr="0069079C" w:rsidRDefault="002823F2" w:rsidP="002823F2">
      <w:pPr>
        <w:widowControl w:val="0"/>
        <w:autoSpaceDE w:val="0"/>
        <w:autoSpaceDN w:val="0"/>
        <w:adjustRightInd w:val="0"/>
        <w:spacing w:after="0" w:line="240" w:lineRule="auto"/>
        <w:ind w:left="720" w:hanging="720"/>
        <w:jc w:val="both"/>
        <w:rPr>
          <w:rFonts w:asciiTheme="majorBidi" w:hAnsiTheme="majorBidi" w:cstheme="majorBidi"/>
          <w:noProof/>
          <w:sz w:val="24"/>
          <w:szCs w:val="24"/>
        </w:rPr>
      </w:pPr>
      <w:r w:rsidRPr="0069079C">
        <w:rPr>
          <w:rFonts w:asciiTheme="majorBidi" w:hAnsiTheme="majorBidi" w:cstheme="majorBidi"/>
          <w:noProof/>
          <w:sz w:val="24"/>
          <w:szCs w:val="24"/>
        </w:rPr>
        <w:t xml:space="preserve">Gehret, A., &amp; Elliot, L. (2023). Abstract 162: Perceptions of e-Learning by Deaf and Hard of Hearing Students Using Asynchronous Multimedia STEM Tutorials. </w:t>
      </w:r>
      <w:r w:rsidRPr="0069079C">
        <w:rPr>
          <w:rFonts w:asciiTheme="majorBidi" w:hAnsiTheme="majorBidi" w:cstheme="majorBidi"/>
          <w:i/>
          <w:iCs/>
          <w:noProof/>
          <w:sz w:val="24"/>
          <w:szCs w:val="24"/>
        </w:rPr>
        <w:t>Journal of Biological Chemistry</w:t>
      </w:r>
      <w:r w:rsidRPr="0069079C">
        <w:rPr>
          <w:rFonts w:asciiTheme="majorBidi" w:hAnsiTheme="majorBidi" w:cstheme="majorBidi"/>
          <w:noProof/>
          <w:sz w:val="24"/>
          <w:szCs w:val="24"/>
        </w:rPr>
        <w:t xml:space="preserve">, </w:t>
      </w:r>
      <w:r w:rsidRPr="0069079C">
        <w:rPr>
          <w:rFonts w:asciiTheme="majorBidi" w:hAnsiTheme="majorBidi" w:cstheme="majorBidi"/>
          <w:i/>
          <w:iCs/>
          <w:noProof/>
          <w:sz w:val="24"/>
          <w:szCs w:val="24"/>
        </w:rPr>
        <w:t>299</w:t>
      </w:r>
      <w:r w:rsidRPr="0069079C">
        <w:rPr>
          <w:rFonts w:asciiTheme="majorBidi" w:hAnsiTheme="majorBidi" w:cstheme="majorBidi"/>
          <w:noProof/>
          <w:sz w:val="24"/>
          <w:szCs w:val="24"/>
        </w:rPr>
        <w:t xml:space="preserve">(3), 103482. </w:t>
      </w:r>
      <w:hyperlink r:id="rId22" w:history="1">
        <w:r w:rsidRPr="0069079C">
          <w:rPr>
            <w:rStyle w:val="Hyperlink"/>
            <w:rFonts w:asciiTheme="majorBidi" w:hAnsiTheme="majorBidi" w:cstheme="majorBidi"/>
            <w:noProof/>
            <w:sz w:val="24"/>
            <w:szCs w:val="24"/>
          </w:rPr>
          <w:t>https://doi.org/10.1016/j.jbc.2023.103482</w:t>
        </w:r>
      </w:hyperlink>
    </w:p>
    <w:p w14:paraId="2505C03C" w14:textId="329C3522" w:rsidR="002823F2" w:rsidRPr="0069079C" w:rsidRDefault="002823F2" w:rsidP="002823F2">
      <w:pPr>
        <w:widowControl w:val="0"/>
        <w:autoSpaceDE w:val="0"/>
        <w:autoSpaceDN w:val="0"/>
        <w:adjustRightInd w:val="0"/>
        <w:spacing w:after="0" w:line="240" w:lineRule="auto"/>
        <w:ind w:left="720" w:hanging="720"/>
        <w:jc w:val="both"/>
        <w:rPr>
          <w:rFonts w:asciiTheme="majorBidi" w:hAnsiTheme="majorBidi" w:cstheme="majorBidi"/>
          <w:noProof/>
          <w:sz w:val="24"/>
          <w:szCs w:val="24"/>
        </w:rPr>
      </w:pPr>
      <w:r w:rsidRPr="0069079C">
        <w:rPr>
          <w:rFonts w:asciiTheme="majorBidi" w:hAnsiTheme="majorBidi" w:cstheme="majorBidi"/>
          <w:noProof/>
          <w:sz w:val="24"/>
          <w:szCs w:val="24"/>
        </w:rPr>
        <w:t xml:space="preserve">Khairun Nisa, Mambela, S., &amp; Badiah, L. I. (2018). Karakteristik Dan Kebutuhan Anak Berkebutuhan Khusus. </w:t>
      </w:r>
      <w:r w:rsidRPr="0069079C">
        <w:rPr>
          <w:rFonts w:asciiTheme="majorBidi" w:hAnsiTheme="majorBidi" w:cstheme="majorBidi"/>
          <w:i/>
          <w:iCs/>
          <w:noProof/>
          <w:sz w:val="24"/>
          <w:szCs w:val="24"/>
        </w:rPr>
        <w:t>Jurnal Abadimas Adi Buana</w:t>
      </w:r>
      <w:r w:rsidRPr="0069079C">
        <w:rPr>
          <w:rFonts w:asciiTheme="majorBidi" w:hAnsiTheme="majorBidi" w:cstheme="majorBidi"/>
          <w:noProof/>
          <w:sz w:val="24"/>
          <w:szCs w:val="24"/>
        </w:rPr>
        <w:t xml:space="preserve">, </w:t>
      </w:r>
      <w:r w:rsidRPr="0069079C">
        <w:rPr>
          <w:rFonts w:asciiTheme="majorBidi" w:hAnsiTheme="majorBidi" w:cstheme="majorBidi"/>
          <w:i/>
          <w:iCs/>
          <w:noProof/>
          <w:sz w:val="24"/>
          <w:szCs w:val="24"/>
        </w:rPr>
        <w:t>2</w:t>
      </w:r>
      <w:r w:rsidRPr="0069079C">
        <w:rPr>
          <w:rFonts w:asciiTheme="majorBidi" w:hAnsiTheme="majorBidi" w:cstheme="majorBidi"/>
          <w:noProof/>
          <w:sz w:val="24"/>
          <w:szCs w:val="24"/>
        </w:rPr>
        <w:t xml:space="preserve">(1), 33–40. </w:t>
      </w:r>
      <w:hyperlink r:id="rId23" w:history="1">
        <w:r w:rsidRPr="0069079C">
          <w:rPr>
            <w:rStyle w:val="Hyperlink"/>
            <w:rFonts w:asciiTheme="majorBidi" w:hAnsiTheme="majorBidi" w:cstheme="majorBidi"/>
            <w:noProof/>
            <w:sz w:val="24"/>
            <w:szCs w:val="24"/>
          </w:rPr>
          <w:t>https://doi.org/10.36456/abadimas.v2.i1.a1632</w:t>
        </w:r>
      </w:hyperlink>
    </w:p>
    <w:p w14:paraId="68AC7B29" w14:textId="77777777" w:rsidR="002823F2" w:rsidRPr="0069079C" w:rsidRDefault="002823F2" w:rsidP="002823F2">
      <w:pPr>
        <w:widowControl w:val="0"/>
        <w:autoSpaceDE w:val="0"/>
        <w:autoSpaceDN w:val="0"/>
        <w:adjustRightInd w:val="0"/>
        <w:spacing w:after="0" w:line="240" w:lineRule="auto"/>
        <w:ind w:left="720" w:hanging="720"/>
        <w:jc w:val="both"/>
        <w:rPr>
          <w:rFonts w:asciiTheme="majorBidi" w:hAnsiTheme="majorBidi" w:cstheme="majorBidi"/>
          <w:noProof/>
          <w:sz w:val="24"/>
          <w:szCs w:val="24"/>
        </w:rPr>
      </w:pPr>
      <w:r w:rsidRPr="0069079C">
        <w:rPr>
          <w:rFonts w:asciiTheme="majorBidi" w:hAnsiTheme="majorBidi" w:cstheme="majorBidi"/>
          <w:noProof/>
          <w:sz w:val="24"/>
          <w:szCs w:val="24"/>
        </w:rPr>
        <w:t xml:space="preserve">Matien, S. S. (2003). </w:t>
      </w:r>
      <w:r w:rsidRPr="0069079C">
        <w:rPr>
          <w:rFonts w:asciiTheme="majorBidi" w:hAnsiTheme="majorBidi" w:cstheme="majorBidi"/>
          <w:i/>
          <w:iCs/>
          <w:noProof/>
          <w:sz w:val="24"/>
          <w:szCs w:val="24"/>
        </w:rPr>
        <w:t>PEMBELAJARAN BERBASIS MULTIPLE INTELLIGENCES PADA SISWA TUNARUNGU DI SEKOLAH INKLUSI ( Studi Deskriptif Tentang Pembelajaran Siswa Tunarungu kelas II SD Mutiara Bunda Bandung )</w:t>
      </w:r>
      <w:r w:rsidRPr="0069079C">
        <w:rPr>
          <w:rFonts w:asciiTheme="majorBidi" w:hAnsiTheme="majorBidi" w:cstheme="majorBidi"/>
          <w:noProof/>
          <w:sz w:val="24"/>
          <w:szCs w:val="24"/>
        </w:rPr>
        <w:t>. 50–61.</w:t>
      </w:r>
    </w:p>
    <w:p w14:paraId="3BFDCB08" w14:textId="5D3EC6C7" w:rsidR="002823F2" w:rsidRPr="0069079C" w:rsidRDefault="002823F2" w:rsidP="002823F2">
      <w:pPr>
        <w:widowControl w:val="0"/>
        <w:autoSpaceDE w:val="0"/>
        <w:autoSpaceDN w:val="0"/>
        <w:adjustRightInd w:val="0"/>
        <w:spacing w:after="0" w:line="240" w:lineRule="auto"/>
        <w:ind w:left="720" w:hanging="720"/>
        <w:jc w:val="both"/>
        <w:rPr>
          <w:rFonts w:asciiTheme="majorBidi" w:hAnsiTheme="majorBidi" w:cstheme="majorBidi"/>
          <w:noProof/>
          <w:sz w:val="24"/>
          <w:szCs w:val="24"/>
        </w:rPr>
      </w:pPr>
      <w:r w:rsidRPr="0069079C">
        <w:rPr>
          <w:rFonts w:asciiTheme="majorBidi" w:hAnsiTheme="majorBidi" w:cstheme="majorBidi"/>
          <w:noProof/>
          <w:sz w:val="24"/>
          <w:szCs w:val="24"/>
        </w:rPr>
        <w:t xml:space="preserve">Naglieri, J. A., Welch, J. A., &amp; Braden, J. (1994). Performance of hearing-impaired students on planning, attention, simultaneous, and successive (PASS) cognitive processing tasks. </w:t>
      </w:r>
      <w:r w:rsidRPr="0069079C">
        <w:rPr>
          <w:rFonts w:asciiTheme="majorBidi" w:hAnsiTheme="majorBidi" w:cstheme="majorBidi"/>
          <w:i/>
          <w:iCs/>
          <w:noProof/>
          <w:sz w:val="24"/>
          <w:szCs w:val="24"/>
        </w:rPr>
        <w:t>Journal of School Psychology</w:t>
      </w:r>
      <w:r w:rsidRPr="0069079C">
        <w:rPr>
          <w:rFonts w:asciiTheme="majorBidi" w:hAnsiTheme="majorBidi" w:cstheme="majorBidi"/>
          <w:noProof/>
          <w:sz w:val="24"/>
          <w:szCs w:val="24"/>
        </w:rPr>
        <w:t xml:space="preserve">, </w:t>
      </w:r>
      <w:r w:rsidRPr="0069079C">
        <w:rPr>
          <w:rFonts w:asciiTheme="majorBidi" w:hAnsiTheme="majorBidi" w:cstheme="majorBidi"/>
          <w:i/>
          <w:iCs/>
          <w:noProof/>
          <w:sz w:val="24"/>
          <w:szCs w:val="24"/>
        </w:rPr>
        <w:t>32</w:t>
      </w:r>
      <w:r w:rsidRPr="0069079C">
        <w:rPr>
          <w:rFonts w:asciiTheme="majorBidi" w:hAnsiTheme="majorBidi" w:cstheme="majorBidi"/>
          <w:noProof/>
          <w:sz w:val="24"/>
          <w:szCs w:val="24"/>
        </w:rPr>
        <w:t xml:space="preserve">(4), 371–383. </w:t>
      </w:r>
      <w:hyperlink r:id="rId24" w:history="1">
        <w:r w:rsidRPr="0069079C">
          <w:rPr>
            <w:rStyle w:val="Hyperlink"/>
            <w:rFonts w:asciiTheme="majorBidi" w:hAnsiTheme="majorBidi" w:cstheme="majorBidi"/>
            <w:noProof/>
            <w:sz w:val="24"/>
            <w:szCs w:val="24"/>
          </w:rPr>
          <w:t>https://doi.org/10.1016/0022-4405(94)90034-5</w:t>
        </w:r>
      </w:hyperlink>
    </w:p>
    <w:p w14:paraId="1262C468" w14:textId="77777777" w:rsidR="002823F2" w:rsidRPr="0069079C" w:rsidRDefault="002823F2" w:rsidP="002823F2">
      <w:pPr>
        <w:widowControl w:val="0"/>
        <w:autoSpaceDE w:val="0"/>
        <w:autoSpaceDN w:val="0"/>
        <w:adjustRightInd w:val="0"/>
        <w:spacing w:after="0" w:line="240" w:lineRule="auto"/>
        <w:ind w:left="720" w:hanging="720"/>
        <w:jc w:val="both"/>
        <w:rPr>
          <w:rFonts w:asciiTheme="majorBidi" w:hAnsiTheme="majorBidi" w:cstheme="majorBidi"/>
          <w:noProof/>
          <w:sz w:val="24"/>
          <w:szCs w:val="24"/>
        </w:rPr>
      </w:pPr>
      <w:r w:rsidRPr="0069079C">
        <w:rPr>
          <w:rFonts w:asciiTheme="majorBidi" w:hAnsiTheme="majorBidi" w:cstheme="majorBidi"/>
          <w:noProof/>
          <w:sz w:val="24"/>
          <w:szCs w:val="24"/>
        </w:rPr>
        <w:t xml:space="preserve">Nofiaturrahmah, F., &amp; Kudus, I. (2018). Dan Cara Mengatasinya. </w:t>
      </w:r>
      <w:r w:rsidRPr="0069079C">
        <w:rPr>
          <w:rFonts w:asciiTheme="majorBidi" w:hAnsiTheme="majorBidi" w:cstheme="majorBidi"/>
          <w:i/>
          <w:iCs/>
          <w:noProof/>
          <w:sz w:val="24"/>
          <w:szCs w:val="24"/>
        </w:rPr>
        <w:t>Rumah Jurnal IAIN Kudus</w:t>
      </w:r>
      <w:r w:rsidRPr="0069079C">
        <w:rPr>
          <w:rFonts w:asciiTheme="majorBidi" w:hAnsiTheme="majorBidi" w:cstheme="majorBidi"/>
          <w:noProof/>
          <w:sz w:val="24"/>
          <w:szCs w:val="24"/>
        </w:rPr>
        <w:t xml:space="preserve">, </w:t>
      </w:r>
      <w:r w:rsidRPr="0069079C">
        <w:rPr>
          <w:rFonts w:asciiTheme="majorBidi" w:hAnsiTheme="majorBidi" w:cstheme="majorBidi"/>
          <w:i/>
          <w:iCs/>
          <w:noProof/>
          <w:sz w:val="24"/>
          <w:szCs w:val="24"/>
        </w:rPr>
        <w:t>6</w:t>
      </w:r>
      <w:r w:rsidRPr="0069079C">
        <w:rPr>
          <w:rFonts w:asciiTheme="majorBidi" w:hAnsiTheme="majorBidi" w:cstheme="majorBidi"/>
          <w:noProof/>
          <w:sz w:val="24"/>
          <w:szCs w:val="24"/>
        </w:rPr>
        <w:t>, 1–15.</w:t>
      </w:r>
    </w:p>
    <w:p w14:paraId="72157CBB" w14:textId="4E08909E" w:rsidR="002823F2" w:rsidRPr="0069079C" w:rsidRDefault="002823F2" w:rsidP="002823F2">
      <w:pPr>
        <w:widowControl w:val="0"/>
        <w:autoSpaceDE w:val="0"/>
        <w:autoSpaceDN w:val="0"/>
        <w:adjustRightInd w:val="0"/>
        <w:spacing w:after="0" w:line="240" w:lineRule="auto"/>
        <w:ind w:left="720" w:hanging="720"/>
        <w:jc w:val="both"/>
        <w:rPr>
          <w:rFonts w:asciiTheme="majorBidi" w:hAnsiTheme="majorBidi" w:cstheme="majorBidi"/>
          <w:noProof/>
          <w:sz w:val="24"/>
          <w:szCs w:val="24"/>
        </w:rPr>
      </w:pPr>
      <w:r w:rsidRPr="0069079C">
        <w:rPr>
          <w:rFonts w:asciiTheme="majorBidi" w:hAnsiTheme="majorBidi" w:cstheme="majorBidi"/>
          <w:noProof/>
          <w:sz w:val="24"/>
          <w:szCs w:val="24"/>
        </w:rPr>
        <w:lastRenderedPageBreak/>
        <w:t xml:space="preserve">Quinto-Pozos, D., Singleton, J. L., Hauser, P. C., Levine, S. C., Garberoglio, C. Lou, &amp; Hou, L. (2013). Atypical signed language development: A case study of challenges with visual-spatial processing. </w:t>
      </w:r>
      <w:r w:rsidRPr="0069079C">
        <w:rPr>
          <w:rFonts w:asciiTheme="majorBidi" w:hAnsiTheme="majorBidi" w:cstheme="majorBidi"/>
          <w:i/>
          <w:iCs/>
          <w:noProof/>
          <w:sz w:val="24"/>
          <w:szCs w:val="24"/>
        </w:rPr>
        <w:t>Cognitive Neuropsychology</w:t>
      </w:r>
      <w:r w:rsidRPr="0069079C">
        <w:rPr>
          <w:rFonts w:asciiTheme="majorBidi" w:hAnsiTheme="majorBidi" w:cstheme="majorBidi"/>
          <w:noProof/>
          <w:sz w:val="24"/>
          <w:szCs w:val="24"/>
        </w:rPr>
        <w:t xml:space="preserve">, </w:t>
      </w:r>
      <w:r w:rsidRPr="0069079C">
        <w:rPr>
          <w:rFonts w:asciiTheme="majorBidi" w:hAnsiTheme="majorBidi" w:cstheme="majorBidi"/>
          <w:i/>
          <w:iCs/>
          <w:noProof/>
          <w:sz w:val="24"/>
          <w:szCs w:val="24"/>
        </w:rPr>
        <w:t>30</w:t>
      </w:r>
      <w:r w:rsidRPr="0069079C">
        <w:rPr>
          <w:rFonts w:asciiTheme="majorBidi" w:hAnsiTheme="majorBidi" w:cstheme="majorBidi"/>
          <w:noProof/>
          <w:sz w:val="24"/>
          <w:szCs w:val="24"/>
        </w:rPr>
        <w:t xml:space="preserve">(5), 332–359. </w:t>
      </w:r>
      <w:hyperlink r:id="rId25" w:history="1">
        <w:r w:rsidRPr="0069079C">
          <w:rPr>
            <w:rStyle w:val="Hyperlink"/>
            <w:rFonts w:asciiTheme="majorBidi" w:hAnsiTheme="majorBidi" w:cstheme="majorBidi"/>
            <w:noProof/>
            <w:sz w:val="24"/>
            <w:szCs w:val="24"/>
          </w:rPr>
          <w:t>https://doi.org/10.1080/02643294.2013.863756</w:t>
        </w:r>
      </w:hyperlink>
    </w:p>
    <w:p w14:paraId="3D5EFF8E" w14:textId="77777777" w:rsidR="002823F2" w:rsidRPr="0069079C" w:rsidRDefault="002823F2" w:rsidP="002823F2">
      <w:pPr>
        <w:widowControl w:val="0"/>
        <w:autoSpaceDE w:val="0"/>
        <w:autoSpaceDN w:val="0"/>
        <w:adjustRightInd w:val="0"/>
        <w:spacing w:after="0" w:line="240" w:lineRule="auto"/>
        <w:ind w:left="720" w:hanging="720"/>
        <w:jc w:val="both"/>
        <w:rPr>
          <w:rFonts w:asciiTheme="majorBidi" w:hAnsiTheme="majorBidi" w:cstheme="majorBidi"/>
          <w:noProof/>
          <w:sz w:val="24"/>
          <w:szCs w:val="24"/>
        </w:rPr>
      </w:pPr>
      <w:r w:rsidRPr="0069079C">
        <w:rPr>
          <w:rFonts w:asciiTheme="majorBidi" w:hAnsiTheme="majorBidi" w:cstheme="majorBidi"/>
          <w:noProof/>
          <w:sz w:val="24"/>
          <w:szCs w:val="24"/>
        </w:rPr>
        <w:t xml:space="preserve">Wahid, M. G. N. (2020). Pendekatan Pembelajaran Akhlak Pada Anak Tunarungu Di Sekolah Luar Biasa (Slb). </w:t>
      </w:r>
      <w:r w:rsidRPr="0069079C">
        <w:rPr>
          <w:rFonts w:asciiTheme="majorBidi" w:hAnsiTheme="majorBidi" w:cstheme="majorBidi"/>
          <w:i/>
          <w:iCs/>
          <w:noProof/>
          <w:sz w:val="24"/>
          <w:szCs w:val="24"/>
        </w:rPr>
        <w:t>Ta’limuna</w:t>
      </w:r>
      <w:r w:rsidRPr="0069079C">
        <w:rPr>
          <w:rFonts w:asciiTheme="majorBidi" w:hAnsiTheme="majorBidi" w:cstheme="majorBidi"/>
          <w:noProof/>
          <w:sz w:val="24"/>
          <w:szCs w:val="24"/>
        </w:rPr>
        <w:t xml:space="preserve">, </w:t>
      </w:r>
      <w:r w:rsidRPr="0069079C">
        <w:rPr>
          <w:rFonts w:asciiTheme="majorBidi" w:hAnsiTheme="majorBidi" w:cstheme="majorBidi"/>
          <w:i/>
          <w:iCs/>
          <w:noProof/>
          <w:sz w:val="24"/>
          <w:szCs w:val="24"/>
        </w:rPr>
        <w:t>9</w:t>
      </w:r>
      <w:r w:rsidRPr="0069079C">
        <w:rPr>
          <w:rFonts w:asciiTheme="majorBidi" w:hAnsiTheme="majorBidi" w:cstheme="majorBidi"/>
          <w:noProof/>
          <w:sz w:val="24"/>
          <w:szCs w:val="24"/>
        </w:rPr>
        <w:t>(01), 52–70.</w:t>
      </w:r>
    </w:p>
    <w:p w14:paraId="007EBA8A" w14:textId="3895B5BC" w:rsidR="002823F2" w:rsidRPr="0069079C" w:rsidRDefault="002823F2" w:rsidP="002823F2">
      <w:pPr>
        <w:widowControl w:val="0"/>
        <w:autoSpaceDE w:val="0"/>
        <w:autoSpaceDN w:val="0"/>
        <w:adjustRightInd w:val="0"/>
        <w:spacing w:after="0" w:line="240" w:lineRule="auto"/>
        <w:ind w:left="720" w:hanging="720"/>
        <w:jc w:val="both"/>
        <w:rPr>
          <w:rFonts w:asciiTheme="majorBidi" w:hAnsiTheme="majorBidi" w:cstheme="majorBidi"/>
          <w:noProof/>
          <w:sz w:val="24"/>
        </w:rPr>
      </w:pPr>
      <w:r w:rsidRPr="0069079C">
        <w:rPr>
          <w:rFonts w:asciiTheme="majorBidi" w:hAnsiTheme="majorBidi" w:cstheme="majorBidi"/>
          <w:noProof/>
          <w:sz w:val="24"/>
          <w:szCs w:val="24"/>
        </w:rPr>
        <w:t xml:space="preserve">Whitaker, R., &amp; Thomas-Presswood, T. (2017). School Psychological Evaluation Reports for Deaf and Hard of Hearing Children: Best Practices. </w:t>
      </w:r>
      <w:r w:rsidRPr="0069079C">
        <w:rPr>
          <w:rFonts w:asciiTheme="majorBidi" w:hAnsiTheme="majorBidi" w:cstheme="majorBidi"/>
          <w:i/>
          <w:iCs/>
          <w:noProof/>
          <w:sz w:val="24"/>
          <w:szCs w:val="24"/>
        </w:rPr>
        <w:t>Journal of Social Work in Disability and Rehabilitation</w:t>
      </w:r>
      <w:r w:rsidRPr="0069079C">
        <w:rPr>
          <w:rFonts w:asciiTheme="majorBidi" w:hAnsiTheme="majorBidi" w:cstheme="majorBidi"/>
          <w:noProof/>
          <w:sz w:val="24"/>
          <w:szCs w:val="24"/>
        </w:rPr>
        <w:t xml:space="preserve">, </w:t>
      </w:r>
      <w:r w:rsidRPr="0069079C">
        <w:rPr>
          <w:rFonts w:asciiTheme="majorBidi" w:hAnsiTheme="majorBidi" w:cstheme="majorBidi"/>
          <w:i/>
          <w:iCs/>
          <w:noProof/>
          <w:sz w:val="24"/>
          <w:szCs w:val="24"/>
        </w:rPr>
        <w:t>16</w:t>
      </w:r>
      <w:r w:rsidRPr="0069079C">
        <w:rPr>
          <w:rFonts w:asciiTheme="majorBidi" w:hAnsiTheme="majorBidi" w:cstheme="majorBidi"/>
          <w:noProof/>
          <w:sz w:val="24"/>
          <w:szCs w:val="24"/>
        </w:rPr>
        <w:t xml:space="preserve">(3–4), 276–297. </w:t>
      </w:r>
      <w:hyperlink r:id="rId26" w:history="1">
        <w:r w:rsidRPr="0069079C">
          <w:rPr>
            <w:rStyle w:val="Hyperlink"/>
            <w:rFonts w:asciiTheme="majorBidi" w:hAnsiTheme="majorBidi" w:cstheme="majorBidi"/>
            <w:noProof/>
            <w:sz w:val="24"/>
            <w:szCs w:val="24"/>
          </w:rPr>
          <w:t>https://doi.org/10.1080/1536710X.2017.1372242</w:t>
        </w:r>
      </w:hyperlink>
    </w:p>
    <w:p w14:paraId="18C6EC58" w14:textId="77777777" w:rsidR="002823F2" w:rsidRPr="0069079C" w:rsidRDefault="002823F2" w:rsidP="002823F2">
      <w:pPr>
        <w:spacing w:after="0"/>
        <w:ind w:left="720" w:hanging="720"/>
        <w:jc w:val="both"/>
        <w:rPr>
          <w:rFonts w:asciiTheme="majorBidi" w:hAnsiTheme="majorBidi" w:cstheme="majorBidi"/>
          <w:b/>
          <w:sz w:val="24"/>
          <w:szCs w:val="24"/>
        </w:rPr>
      </w:pPr>
      <w:r w:rsidRPr="0069079C">
        <w:rPr>
          <w:rFonts w:asciiTheme="majorBidi" w:hAnsiTheme="majorBidi" w:cstheme="majorBidi"/>
          <w:b/>
          <w:sz w:val="24"/>
          <w:szCs w:val="24"/>
        </w:rPr>
        <w:fldChar w:fldCharType="end"/>
      </w:r>
    </w:p>
    <w:p w14:paraId="2265A5E4" w14:textId="77777777" w:rsidR="00643E48" w:rsidRPr="0069079C" w:rsidRDefault="00643E48" w:rsidP="00643E48">
      <w:pPr>
        <w:spacing w:after="0"/>
        <w:jc w:val="both"/>
        <w:rPr>
          <w:rFonts w:asciiTheme="majorBidi" w:hAnsiTheme="majorBidi" w:cstheme="majorBidi"/>
          <w:b/>
          <w:sz w:val="24"/>
          <w:szCs w:val="24"/>
          <w:lang w:val="en-ID"/>
        </w:rPr>
      </w:pPr>
    </w:p>
    <w:p w14:paraId="3099EA77" w14:textId="77777777" w:rsidR="0097357A" w:rsidRPr="0069079C" w:rsidRDefault="00E55706" w:rsidP="007B6CD0">
      <w:pPr>
        <w:spacing w:after="0"/>
        <w:jc w:val="both"/>
        <w:rPr>
          <w:rFonts w:asciiTheme="majorBidi" w:hAnsiTheme="majorBidi" w:cstheme="majorBidi"/>
          <w:b/>
          <w:sz w:val="24"/>
          <w:szCs w:val="24"/>
          <w:lang w:val="en-ID"/>
        </w:rPr>
      </w:pPr>
      <w:r w:rsidRPr="0069079C">
        <w:rPr>
          <w:rFonts w:asciiTheme="majorBidi" w:hAnsiTheme="majorBidi" w:cstheme="majorBidi"/>
          <w:b/>
          <w:noProof/>
          <w:sz w:val="24"/>
          <w:szCs w:val="24"/>
          <w:lang w:val="en-US"/>
        </w:rPr>
        <mc:AlternateContent>
          <mc:Choice Requires="wps">
            <w:drawing>
              <wp:anchor distT="0" distB="0" distL="114300" distR="114300" simplePos="0" relativeHeight="251657728" behindDoc="0" locked="0" layoutInCell="1" allowOverlap="1" wp14:anchorId="299222F0" wp14:editId="66532B79">
                <wp:simplePos x="0" y="0"/>
                <wp:positionH relativeFrom="column">
                  <wp:posOffset>5715</wp:posOffset>
                </wp:positionH>
                <wp:positionV relativeFrom="paragraph">
                  <wp:posOffset>99695</wp:posOffset>
                </wp:positionV>
                <wp:extent cx="5381625" cy="0"/>
                <wp:effectExtent l="19050" t="23495" r="19050" b="14605"/>
                <wp:wrapNone/>
                <wp:docPr id="2" name="AutoShap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81625" cy="0"/>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52AF726" id="AutoShape 54" o:spid="_x0000_s1026" type="#_x0000_t32" style="position:absolute;margin-left:.45pt;margin-top:7.85pt;width:423.7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" strokeweight="2.25pt"/>
            </w:pict>
          </mc:Fallback>
        </mc:AlternateContent>
      </w:r>
    </w:p>
    <w:p w14:paraId="1BC4B621" w14:textId="77777777" w:rsidR="00CC4DB0" w:rsidRPr="0069079C" w:rsidRDefault="00CC4DB0" w:rsidP="00CC4DB0">
      <w:pPr>
        <w:spacing w:after="0" w:line="240" w:lineRule="auto"/>
        <w:ind w:left="3969" w:right="-1" w:hanging="3969"/>
        <w:jc w:val="center"/>
        <w:rPr>
          <w:rFonts w:asciiTheme="majorBidi" w:eastAsia="Calibri" w:hAnsiTheme="majorBidi" w:cstheme="majorBidi"/>
          <w:sz w:val="20"/>
          <w:szCs w:val="20"/>
        </w:rPr>
      </w:pPr>
      <w:r w:rsidRPr="0069079C">
        <w:rPr>
          <w:rFonts w:asciiTheme="majorBidi" w:eastAsia="Calibri" w:hAnsiTheme="majorBidi" w:cstheme="majorBidi"/>
          <w:b/>
          <w:spacing w:val="-1"/>
          <w:sz w:val="20"/>
          <w:szCs w:val="20"/>
        </w:rPr>
        <w:t>C</w:t>
      </w:r>
      <w:r w:rsidRPr="0069079C">
        <w:rPr>
          <w:rFonts w:asciiTheme="majorBidi" w:eastAsia="Calibri" w:hAnsiTheme="majorBidi" w:cstheme="majorBidi"/>
          <w:b/>
          <w:sz w:val="20"/>
          <w:szCs w:val="20"/>
        </w:rPr>
        <w:t>op</w:t>
      </w:r>
      <w:r w:rsidRPr="0069079C">
        <w:rPr>
          <w:rFonts w:asciiTheme="majorBidi" w:eastAsia="Calibri" w:hAnsiTheme="majorBidi" w:cstheme="majorBidi"/>
          <w:b/>
          <w:spacing w:val="1"/>
          <w:sz w:val="20"/>
          <w:szCs w:val="20"/>
        </w:rPr>
        <w:t>y</w:t>
      </w:r>
      <w:r w:rsidRPr="0069079C">
        <w:rPr>
          <w:rFonts w:asciiTheme="majorBidi" w:eastAsia="Calibri" w:hAnsiTheme="majorBidi" w:cstheme="majorBidi"/>
          <w:b/>
          <w:sz w:val="20"/>
          <w:szCs w:val="20"/>
        </w:rPr>
        <w:t>r</w:t>
      </w:r>
      <w:r w:rsidRPr="0069079C">
        <w:rPr>
          <w:rFonts w:asciiTheme="majorBidi" w:eastAsia="Calibri" w:hAnsiTheme="majorBidi" w:cstheme="majorBidi"/>
          <w:b/>
          <w:spacing w:val="-1"/>
          <w:sz w:val="20"/>
          <w:szCs w:val="20"/>
        </w:rPr>
        <w:t>i</w:t>
      </w:r>
      <w:r w:rsidRPr="0069079C">
        <w:rPr>
          <w:rFonts w:asciiTheme="majorBidi" w:eastAsia="Calibri" w:hAnsiTheme="majorBidi" w:cstheme="majorBidi"/>
          <w:b/>
          <w:sz w:val="20"/>
          <w:szCs w:val="20"/>
        </w:rPr>
        <w:t xml:space="preserve">ght </w:t>
      </w:r>
      <w:r w:rsidRPr="0069079C">
        <w:rPr>
          <w:rFonts w:asciiTheme="majorBidi" w:eastAsia="Calibri" w:hAnsiTheme="majorBidi" w:cstheme="majorBidi"/>
          <w:b/>
          <w:spacing w:val="-1"/>
          <w:sz w:val="20"/>
          <w:szCs w:val="20"/>
        </w:rPr>
        <w:t>H</w:t>
      </w:r>
      <w:r w:rsidRPr="0069079C">
        <w:rPr>
          <w:rFonts w:asciiTheme="majorBidi" w:eastAsia="Calibri" w:hAnsiTheme="majorBidi" w:cstheme="majorBidi"/>
          <w:b/>
          <w:sz w:val="20"/>
          <w:szCs w:val="20"/>
        </w:rPr>
        <w:t>o</w:t>
      </w:r>
      <w:r w:rsidRPr="0069079C">
        <w:rPr>
          <w:rFonts w:asciiTheme="majorBidi" w:eastAsia="Calibri" w:hAnsiTheme="majorBidi" w:cstheme="majorBidi"/>
          <w:b/>
          <w:spacing w:val="-1"/>
          <w:sz w:val="20"/>
          <w:szCs w:val="20"/>
        </w:rPr>
        <w:t>l</w:t>
      </w:r>
      <w:r w:rsidRPr="0069079C">
        <w:rPr>
          <w:rFonts w:asciiTheme="majorBidi" w:eastAsia="Calibri" w:hAnsiTheme="majorBidi" w:cstheme="majorBidi"/>
          <w:b/>
          <w:sz w:val="20"/>
          <w:szCs w:val="20"/>
        </w:rPr>
        <w:t>d</w:t>
      </w:r>
      <w:r w:rsidRPr="0069079C">
        <w:rPr>
          <w:rFonts w:asciiTheme="majorBidi" w:eastAsia="Calibri" w:hAnsiTheme="majorBidi" w:cstheme="majorBidi"/>
          <w:b/>
          <w:spacing w:val="-2"/>
          <w:sz w:val="20"/>
          <w:szCs w:val="20"/>
        </w:rPr>
        <w:t>e</w:t>
      </w:r>
      <w:r w:rsidRPr="0069079C">
        <w:rPr>
          <w:rFonts w:asciiTheme="majorBidi" w:eastAsia="Calibri" w:hAnsiTheme="majorBidi" w:cstheme="majorBidi"/>
          <w:b/>
          <w:sz w:val="20"/>
          <w:szCs w:val="20"/>
        </w:rPr>
        <w:t>r :</w:t>
      </w:r>
    </w:p>
    <w:p w14:paraId="648BD87B" w14:textId="77777777" w:rsidR="00CC4DB0" w:rsidRPr="0069079C" w:rsidRDefault="00CC4DB0" w:rsidP="00CC4DB0">
      <w:pPr>
        <w:spacing w:after="0" w:line="240" w:lineRule="auto"/>
        <w:ind w:left="3969" w:right="-1" w:hanging="3969"/>
        <w:jc w:val="center"/>
        <w:rPr>
          <w:rFonts w:asciiTheme="majorBidi" w:eastAsia="Calibri" w:hAnsiTheme="majorBidi" w:cstheme="majorBidi"/>
          <w:sz w:val="20"/>
          <w:szCs w:val="20"/>
        </w:rPr>
      </w:pPr>
      <w:r w:rsidRPr="0069079C">
        <w:rPr>
          <w:rFonts w:asciiTheme="majorBidi" w:eastAsia="Calibri" w:hAnsiTheme="majorBidi" w:cstheme="majorBidi"/>
          <w:b/>
          <w:sz w:val="20"/>
          <w:szCs w:val="20"/>
        </w:rPr>
        <w:t xml:space="preserve">© </w:t>
      </w:r>
      <w:r w:rsidRPr="0069079C">
        <w:rPr>
          <w:rFonts w:asciiTheme="majorBidi" w:hAnsiTheme="majorBidi" w:cstheme="majorBidi"/>
          <w:bCs/>
          <w:color w:val="000000"/>
          <w:sz w:val="20"/>
          <w:szCs w:val="20"/>
          <w:lang w:eastAsia="id-ID"/>
        </w:rPr>
        <w:t>Dwiana Resma Yori.  (2024).</w:t>
      </w:r>
    </w:p>
    <w:p w14:paraId="63FCC9A0" w14:textId="77777777" w:rsidR="00CC4DB0" w:rsidRPr="0069079C" w:rsidRDefault="00CC4DB0" w:rsidP="00CC4DB0">
      <w:pPr>
        <w:spacing w:after="0" w:line="240" w:lineRule="auto"/>
        <w:ind w:left="3969" w:hanging="3969"/>
        <w:jc w:val="center"/>
        <w:rPr>
          <w:rFonts w:asciiTheme="majorBidi" w:eastAsia="Calibri" w:hAnsiTheme="majorBidi" w:cstheme="majorBidi"/>
          <w:sz w:val="20"/>
          <w:szCs w:val="20"/>
        </w:rPr>
      </w:pPr>
    </w:p>
    <w:p w14:paraId="73CFE6AC" w14:textId="77777777" w:rsidR="00CC4DB0" w:rsidRPr="0069079C" w:rsidRDefault="00CC4DB0" w:rsidP="00CC4DB0">
      <w:pPr>
        <w:spacing w:after="0" w:line="240" w:lineRule="auto"/>
        <w:ind w:left="3969" w:right="-1" w:hanging="3969"/>
        <w:jc w:val="center"/>
        <w:rPr>
          <w:rFonts w:asciiTheme="majorBidi" w:eastAsia="Calibri" w:hAnsiTheme="majorBidi" w:cstheme="majorBidi"/>
          <w:sz w:val="20"/>
          <w:szCs w:val="20"/>
        </w:rPr>
      </w:pPr>
      <w:r w:rsidRPr="0069079C">
        <w:rPr>
          <w:rFonts w:asciiTheme="majorBidi" w:eastAsia="Calibri" w:hAnsiTheme="majorBidi" w:cstheme="majorBidi"/>
          <w:b/>
          <w:sz w:val="20"/>
          <w:szCs w:val="20"/>
        </w:rPr>
        <w:t>F</w:t>
      </w:r>
      <w:r w:rsidRPr="0069079C">
        <w:rPr>
          <w:rFonts w:asciiTheme="majorBidi" w:eastAsia="Calibri" w:hAnsiTheme="majorBidi" w:cstheme="majorBidi"/>
          <w:b/>
          <w:spacing w:val="-1"/>
          <w:sz w:val="20"/>
          <w:szCs w:val="20"/>
        </w:rPr>
        <w:t>i</w:t>
      </w:r>
      <w:r w:rsidRPr="0069079C">
        <w:rPr>
          <w:rFonts w:asciiTheme="majorBidi" w:eastAsia="Calibri" w:hAnsiTheme="majorBidi" w:cstheme="majorBidi"/>
          <w:b/>
          <w:sz w:val="20"/>
          <w:szCs w:val="20"/>
        </w:rPr>
        <w:t>rst P</w:t>
      </w:r>
      <w:r w:rsidRPr="0069079C">
        <w:rPr>
          <w:rFonts w:asciiTheme="majorBidi" w:eastAsia="Calibri" w:hAnsiTheme="majorBidi" w:cstheme="majorBidi"/>
          <w:b/>
          <w:spacing w:val="-2"/>
          <w:sz w:val="20"/>
          <w:szCs w:val="20"/>
        </w:rPr>
        <w:t>u</w:t>
      </w:r>
      <w:r w:rsidRPr="0069079C">
        <w:rPr>
          <w:rFonts w:asciiTheme="majorBidi" w:eastAsia="Calibri" w:hAnsiTheme="majorBidi" w:cstheme="majorBidi"/>
          <w:b/>
          <w:sz w:val="20"/>
          <w:szCs w:val="20"/>
        </w:rPr>
        <w:t>b</w:t>
      </w:r>
      <w:r w:rsidRPr="0069079C">
        <w:rPr>
          <w:rFonts w:asciiTheme="majorBidi" w:eastAsia="Calibri" w:hAnsiTheme="majorBidi" w:cstheme="majorBidi"/>
          <w:b/>
          <w:spacing w:val="-1"/>
          <w:sz w:val="20"/>
          <w:szCs w:val="20"/>
        </w:rPr>
        <w:t>li</w:t>
      </w:r>
      <w:r w:rsidRPr="0069079C">
        <w:rPr>
          <w:rFonts w:asciiTheme="majorBidi" w:eastAsia="Calibri" w:hAnsiTheme="majorBidi" w:cstheme="majorBidi"/>
          <w:b/>
          <w:sz w:val="20"/>
          <w:szCs w:val="20"/>
        </w:rPr>
        <w:t>ca</w:t>
      </w:r>
      <w:r w:rsidRPr="0069079C">
        <w:rPr>
          <w:rFonts w:asciiTheme="majorBidi" w:eastAsia="Calibri" w:hAnsiTheme="majorBidi" w:cstheme="majorBidi"/>
          <w:b/>
          <w:spacing w:val="-1"/>
          <w:sz w:val="20"/>
          <w:szCs w:val="20"/>
        </w:rPr>
        <w:t>ti</w:t>
      </w:r>
      <w:r w:rsidRPr="0069079C">
        <w:rPr>
          <w:rFonts w:asciiTheme="majorBidi" w:eastAsia="Calibri" w:hAnsiTheme="majorBidi" w:cstheme="majorBidi"/>
          <w:b/>
          <w:sz w:val="20"/>
          <w:szCs w:val="20"/>
        </w:rPr>
        <w:t>on R</w:t>
      </w:r>
      <w:r w:rsidRPr="0069079C">
        <w:rPr>
          <w:rFonts w:asciiTheme="majorBidi" w:eastAsia="Calibri" w:hAnsiTheme="majorBidi" w:cstheme="majorBidi"/>
          <w:b/>
          <w:spacing w:val="-1"/>
          <w:sz w:val="20"/>
          <w:szCs w:val="20"/>
        </w:rPr>
        <w:t>i</w:t>
      </w:r>
      <w:r w:rsidRPr="0069079C">
        <w:rPr>
          <w:rFonts w:asciiTheme="majorBidi" w:eastAsia="Calibri" w:hAnsiTheme="majorBidi" w:cstheme="majorBidi"/>
          <w:b/>
          <w:sz w:val="20"/>
          <w:szCs w:val="20"/>
        </w:rPr>
        <w:t>ght :</w:t>
      </w:r>
    </w:p>
    <w:p w14:paraId="09D155BD" w14:textId="77777777" w:rsidR="00CC4DB0" w:rsidRPr="0069079C" w:rsidRDefault="00CC4DB0" w:rsidP="00CC4DB0">
      <w:pPr>
        <w:spacing w:after="0" w:line="240" w:lineRule="auto"/>
        <w:ind w:left="3969" w:right="-1" w:hanging="3969"/>
        <w:jc w:val="center"/>
        <w:rPr>
          <w:rFonts w:asciiTheme="majorBidi" w:eastAsia="Calibri" w:hAnsiTheme="majorBidi" w:cstheme="majorBidi"/>
          <w:sz w:val="20"/>
          <w:szCs w:val="20"/>
        </w:rPr>
      </w:pPr>
      <w:r w:rsidRPr="0069079C">
        <w:rPr>
          <w:rFonts w:asciiTheme="majorBidi" w:eastAsia="Calibri" w:hAnsiTheme="majorBidi" w:cstheme="majorBidi"/>
          <w:b/>
          <w:sz w:val="20"/>
          <w:szCs w:val="20"/>
        </w:rPr>
        <w:t xml:space="preserve">© </w:t>
      </w:r>
      <w:r w:rsidRPr="0069079C">
        <w:rPr>
          <w:rFonts w:asciiTheme="majorBidi" w:eastAsia="Calibri" w:hAnsiTheme="majorBidi" w:cstheme="majorBidi"/>
          <w:sz w:val="20"/>
          <w:szCs w:val="20"/>
        </w:rPr>
        <w:t>Darussalam: Journal of Psychology and Educational</w:t>
      </w:r>
    </w:p>
    <w:p w14:paraId="3ED2F3E0" w14:textId="77777777" w:rsidR="00CC4DB0" w:rsidRPr="0069079C" w:rsidRDefault="00CC4DB0" w:rsidP="00CC4DB0">
      <w:pPr>
        <w:spacing w:after="0" w:line="240" w:lineRule="auto"/>
        <w:ind w:left="3969" w:right="-1" w:hanging="3969"/>
        <w:jc w:val="center"/>
        <w:rPr>
          <w:rFonts w:asciiTheme="majorBidi" w:eastAsia="Calibri" w:hAnsiTheme="majorBidi" w:cstheme="majorBidi"/>
          <w:sz w:val="20"/>
          <w:szCs w:val="20"/>
        </w:rPr>
      </w:pPr>
    </w:p>
    <w:p w14:paraId="3DE2A567" w14:textId="77777777" w:rsidR="00CC4DB0" w:rsidRPr="0069079C" w:rsidRDefault="00CC4DB0" w:rsidP="00CC4DB0">
      <w:pPr>
        <w:spacing w:after="0" w:line="240" w:lineRule="auto"/>
        <w:ind w:left="3969" w:right="-1" w:hanging="3969"/>
        <w:jc w:val="center"/>
        <w:rPr>
          <w:rFonts w:asciiTheme="majorBidi" w:eastAsia="Calibri" w:hAnsiTheme="majorBidi" w:cstheme="majorBidi"/>
          <w:sz w:val="20"/>
          <w:szCs w:val="20"/>
        </w:rPr>
      </w:pPr>
      <w:r w:rsidRPr="0069079C">
        <w:rPr>
          <w:rFonts w:asciiTheme="majorBidi" w:eastAsia="Calibri" w:hAnsiTheme="majorBidi" w:cstheme="majorBidi"/>
          <w:b/>
          <w:sz w:val="20"/>
          <w:szCs w:val="20"/>
        </w:rPr>
        <w:t>Th</w:t>
      </w:r>
      <w:r w:rsidRPr="0069079C">
        <w:rPr>
          <w:rFonts w:asciiTheme="majorBidi" w:eastAsia="Calibri" w:hAnsiTheme="majorBidi" w:cstheme="majorBidi"/>
          <w:b/>
          <w:spacing w:val="-1"/>
          <w:sz w:val="20"/>
          <w:szCs w:val="20"/>
        </w:rPr>
        <w:t>i</w:t>
      </w:r>
      <w:r w:rsidRPr="0069079C">
        <w:rPr>
          <w:rFonts w:asciiTheme="majorBidi" w:eastAsia="Calibri" w:hAnsiTheme="majorBidi" w:cstheme="majorBidi"/>
          <w:b/>
          <w:sz w:val="20"/>
          <w:szCs w:val="20"/>
        </w:rPr>
        <w:t>s</w:t>
      </w:r>
      <w:r w:rsidRPr="0069079C">
        <w:rPr>
          <w:rFonts w:asciiTheme="majorBidi" w:eastAsia="Calibri" w:hAnsiTheme="majorBidi" w:cstheme="majorBidi"/>
          <w:b/>
          <w:spacing w:val="1"/>
          <w:sz w:val="20"/>
          <w:szCs w:val="20"/>
        </w:rPr>
        <w:t xml:space="preserve"> </w:t>
      </w:r>
      <w:r w:rsidRPr="0069079C">
        <w:rPr>
          <w:rFonts w:asciiTheme="majorBidi" w:eastAsia="Calibri" w:hAnsiTheme="majorBidi" w:cstheme="majorBidi"/>
          <w:b/>
          <w:spacing w:val="-1"/>
          <w:sz w:val="20"/>
          <w:szCs w:val="20"/>
        </w:rPr>
        <w:t>a</w:t>
      </w:r>
      <w:r w:rsidRPr="0069079C">
        <w:rPr>
          <w:rFonts w:asciiTheme="majorBidi" w:eastAsia="Calibri" w:hAnsiTheme="majorBidi" w:cstheme="majorBidi"/>
          <w:b/>
          <w:sz w:val="20"/>
          <w:szCs w:val="20"/>
        </w:rPr>
        <w:t>r</w:t>
      </w:r>
      <w:r w:rsidRPr="0069079C">
        <w:rPr>
          <w:rFonts w:asciiTheme="majorBidi" w:eastAsia="Calibri" w:hAnsiTheme="majorBidi" w:cstheme="majorBidi"/>
          <w:b/>
          <w:spacing w:val="-1"/>
          <w:sz w:val="20"/>
          <w:szCs w:val="20"/>
        </w:rPr>
        <w:t>ti</w:t>
      </w:r>
      <w:r w:rsidRPr="0069079C">
        <w:rPr>
          <w:rFonts w:asciiTheme="majorBidi" w:eastAsia="Calibri" w:hAnsiTheme="majorBidi" w:cstheme="majorBidi"/>
          <w:b/>
          <w:sz w:val="20"/>
          <w:szCs w:val="20"/>
        </w:rPr>
        <w:t>c</w:t>
      </w:r>
      <w:r w:rsidRPr="0069079C">
        <w:rPr>
          <w:rFonts w:asciiTheme="majorBidi" w:eastAsia="Calibri" w:hAnsiTheme="majorBidi" w:cstheme="majorBidi"/>
          <w:b/>
          <w:spacing w:val="-1"/>
          <w:sz w:val="20"/>
          <w:szCs w:val="20"/>
        </w:rPr>
        <w:t>l</w:t>
      </w:r>
      <w:r w:rsidRPr="0069079C">
        <w:rPr>
          <w:rFonts w:asciiTheme="majorBidi" w:eastAsia="Calibri" w:hAnsiTheme="majorBidi" w:cstheme="majorBidi"/>
          <w:b/>
          <w:sz w:val="20"/>
          <w:szCs w:val="20"/>
        </w:rPr>
        <w:t>e</w:t>
      </w:r>
      <w:r w:rsidRPr="0069079C">
        <w:rPr>
          <w:rFonts w:asciiTheme="majorBidi" w:eastAsia="Calibri" w:hAnsiTheme="majorBidi" w:cstheme="majorBidi"/>
          <w:b/>
          <w:spacing w:val="1"/>
          <w:sz w:val="20"/>
          <w:szCs w:val="20"/>
        </w:rPr>
        <w:t xml:space="preserve"> </w:t>
      </w:r>
      <w:r w:rsidRPr="0069079C">
        <w:rPr>
          <w:rFonts w:asciiTheme="majorBidi" w:eastAsia="Calibri" w:hAnsiTheme="majorBidi" w:cstheme="majorBidi"/>
          <w:b/>
          <w:spacing w:val="-1"/>
          <w:sz w:val="20"/>
          <w:szCs w:val="20"/>
        </w:rPr>
        <w:t>i</w:t>
      </w:r>
      <w:r w:rsidRPr="0069079C">
        <w:rPr>
          <w:rFonts w:asciiTheme="majorBidi" w:eastAsia="Calibri" w:hAnsiTheme="majorBidi" w:cstheme="majorBidi"/>
          <w:b/>
          <w:sz w:val="20"/>
          <w:szCs w:val="20"/>
        </w:rPr>
        <w:t>s</w:t>
      </w:r>
      <w:r w:rsidRPr="0069079C">
        <w:rPr>
          <w:rFonts w:asciiTheme="majorBidi" w:eastAsia="Calibri" w:hAnsiTheme="majorBidi" w:cstheme="majorBidi"/>
          <w:b/>
          <w:spacing w:val="1"/>
          <w:sz w:val="20"/>
          <w:szCs w:val="20"/>
        </w:rPr>
        <w:t xml:space="preserve"> </w:t>
      </w:r>
      <w:r w:rsidRPr="0069079C">
        <w:rPr>
          <w:rFonts w:asciiTheme="majorBidi" w:eastAsia="Calibri" w:hAnsiTheme="majorBidi" w:cstheme="majorBidi"/>
          <w:b/>
          <w:sz w:val="20"/>
          <w:szCs w:val="20"/>
        </w:rPr>
        <w:t>und</w:t>
      </w:r>
      <w:r w:rsidRPr="0069079C">
        <w:rPr>
          <w:rFonts w:asciiTheme="majorBidi" w:eastAsia="Calibri" w:hAnsiTheme="majorBidi" w:cstheme="majorBidi"/>
          <w:b/>
          <w:spacing w:val="-2"/>
          <w:sz w:val="20"/>
          <w:szCs w:val="20"/>
        </w:rPr>
        <w:t>e</w:t>
      </w:r>
      <w:r w:rsidRPr="0069079C">
        <w:rPr>
          <w:rFonts w:asciiTheme="majorBidi" w:eastAsia="Calibri" w:hAnsiTheme="majorBidi" w:cstheme="majorBidi"/>
          <w:b/>
          <w:sz w:val="20"/>
          <w:szCs w:val="20"/>
        </w:rPr>
        <w:t>r:</w:t>
      </w:r>
    </w:p>
    <w:p w14:paraId="3AF02FC5" w14:textId="77777777" w:rsidR="00CC4DB0" w:rsidRPr="0069079C" w:rsidRDefault="00E55706" w:rsidP="00CC4DB0">
      <w:pPr>
        <w:pStyle w:val="Bibliography"/>
        <w:spacing w:line="240" w:lineRule="auto"/>
        <w:ind w:left="3969" w:hanging="4016"/>
        <w:jc w:val="center"/>
        <w:rPr>
          <w:rFonts w:asciiTheme="majorBidi" w:hAnsiTheme="majorBidi" w:cstheme="majorBidi"/>
          <w:sz w:val="24"/>
          <w:szCs w:val="24"/>
        </w:rPr>
      </w:pPr>
      <w:r w:rsidRPr="0069079C">
        <w:rPr>
          <w:rFonts w:asciiTheme="majorBidi" w:hAnsiTheme="majorBidi" w:cstheme="majorBidi"/>
          <w:noProof/>
          <w:lang w:val="en-US"/>
        </w:rPr>
        <w:drawing>
          <wp:anchor distT="0" distB="0" distL="114300" distR="114300" simplePos="0" relativeHeight="251659776" behindDoc="0" locked="0" layoutInCell="1" allowOverlap="1" wp14:anchorId="1FB7BC71" wp14:editId="66C4FBB6">
            <wp:simplePos x="0" y="0"/>
            <wp:positionH relativeFrom="column">
              <wp:posOffset>2215515</wp:posOffset>
            </wp:positionH>
            <wp:positionV relativeFrom="paragraph">
              <wp:posOffset>57150</wp:posOffset>
            </wp:positionV>
            <wp:extent cx="933450" cy="314325"/>
            <wp:effectExtent l="0" t="0" r="0" b="9525"/>
            <wp:wrapNone/>
            <wp:docPr id="59"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933450" cy="3143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B6559C1" w14:textId="77777777" w:rsidR="00EE6030" w:rsidRPr="0069079C" w:rsidRDefault="00EE6030" w:rsidP="00CC4DB0">
      <w:pPr>
        <w:spacing w:after="0"/>
        <w:ind w:left="3969" w:right="-1" w:hanging="3969"/>
        <w:jc w:val="center"/>
        <w:rPr>
          <w:rFonts w:asciiTheme="majorBidi" w:hAnsiTheme="majorBidi" w:cstheme="majorBidi"/>
          <w:sz w:val="24"/>
          <w:szCs w:val="24"/>
        </w:rPr>
      </w:pPr>
    </w:p>
    <w:sectPr w:rsidR="00EE6030" w:rsidRPr="0069079C" w:rsidSect="00363126">
      <w:type w:val="continuous"/>
      <w:pgSz w:w="11906" w:h="16838" w:code="9"/>
      <w:pgMar w:top="1701" w:right="1701" w:bottom="1701" w:left="1701" w:header="709" w:footer="709" w:gutter="0"/>
      <w:pgNumType w:start="57"/>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46C834" w14:textId="77777777" w:rsidR="00BC5D1E" w:rsidRDefault="00BC5D1E" w:rsidP="00541C7B">
      <w:pPr>
        <w:spacing w:after="0" w:line="240" w:lineRule="auto"/>
      </w:pPr>
      <w:r>
        <w:separator/>
      </w:r>
    </w:p>
  </w:endnote>
  <w:endnote w:type="continuationSeparator" w:id="0">
    <w:p w14:paraId="38912D32" w14:textId="77777777" w:rsidR="00BC5D1E" w:rsidRDefault="00BC5D1E" w:rsidP="00541C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charset w:val="B2"/>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BCC98A" w14:textId="77777777" w:rsidR="005B274C" w:rsidRPr="00410BDA" w:rsidRDefault="005B274C" w:rsidP="00D2453F">
    <w:pPr>
      <w:pStyle w:val="Footer"/>
      <w:jc w:val="right"/>
    </w:pPr>
    <w:r>
      <w:fldChar w:fldCharType="begin"/>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D9CFC7" w14:textId="77777777" w:rsidR="005B274C" w:rsidRPr="00E42695" w:rsidRDefault="005B274C" w:rsidP="00826C26">
    <w:pPr>
      <w:pStyle w:val="Footer"/>
      <w:rPr>
        <w:rFonts w:ascii="Times New Roman" w:hAnsi="Times New Roman"/>
        <w:sz w:val="24"/>
        <w:szCs w:val="24"/>
      </w:rPr>
    </w:pPr>
    <w:r w:rsidRPr="00E42695">
      <w:rPr>
        <w:rFonts w:ascii="Times New Roman" w:hAnsi="Times New Roman"/>
        <w:sz w:val="24"/>
        <w:szCs w:val="24"/>
      </w:rPr>
      <w:fldChar w:fldCharType="begin"/>
    </w:r>
    <w:r w:rsidRPr="00E42695">
      <w:rPr>
        <w:rFonts w:ascii="Times New Roman" w:hAnsi="Times New Roman"/>
        <w:sz w:val="24"/>
        <w:szCs w:val="24"/>
      </w:rPr>
      <w:instrText xml:space="preserve"> PAGE   \* MERGEFORMAT </w:instrText>
    </w:r>
    <w:r w:rsidRPr="00E42695">
      <w:rPr>
        <w:rFonts w:ascii="Times New Roman" w:hAnsi="Times New Roman"/>
        <w:sz w:val="24"/>
        <w:szCs w:val="24"/>
      </w:rPr>
      <w:fldChar w:fldCharType="separate"/>
    </w:r>
    <w:r w:rsidR="002823F2">
      <w:rPr>
        <w:rFonts w:ascii="Times New Roman" w:hAnsi="Times New Roman"/>
        <w:noProof/>
        <w:sz w:val="24"/>
        <w:szCs w:val="24"/>
      </w:rPr>
      <w:t>12</w:t>
    </w:r>
    <w:r w:rsidRPr="00E42695">
      <w:rPr>
        <w:rFonts w:ascii="Times New Roman" w:hAnsi="Times New Roman"/>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C88353" w14:textId="77777777" w:rsidR="005B274C" w:rsidRPr="00670F37" w:rsidRDefault="00FB5542" w:rsidP="00A74D66">
    <w:pPr>
      <w:pBdr>
        <w:left w:val="single" w:sz="4" w:space="0" w:color="auto"/>
      </w:pBdr>
      <w:spacing w:after="0" w:line="240" w:lineRule="auto"/>
      <w:jc w:val="center"/>
      <w:rPr>
        <w:rFonts w:ascii="Times New Roman" w:hAnsi="Times New Roman" w:cs="Times New Roman"/>
        <w:b/>
        <w:bCs/>
        <w:color w:val="FF0000"/>
        <w:lang w:val="en-ID"/>
      </w:rPr>
    </w:pPr>
    <w:r w:rsidRPr="00FB5542">
      <w:rPr>
        <w:rFonts w:ascii="Times New Roman" w:hAnsi="Times New Roman" w:cs="Times New Roman"/>
        <w:b/>
        <w:bCs/>
        <w:color w:val="FF0000"/>
        <w:sz w:val="24"/>
        <w:szCs w:val="24"/>
      </w:rPr>
      <w:t>International Journal of Research in Counseling</w:t>
    </w:r>
    <w:r w:rsidR="00DB52B3" w:rsidRPr="00670F37">
      <w:rPr>
        <w:rFonts w:ascii="Times New Roman" w:hAnsi="Times New Roman" w:cs="Times New Roman"/>
        <w:b/>
        <w:bCs/>
        <w:color w:val="FF000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0083C8" w14:textId="77777777" w:rsidR="00BC5D1E" w:rsidRDefault="00BC5D1E" w:rsidP="00541C7B">
      <w:pPr>
        <w:spacing w:after="0" w:line="240" w:lineRule="auto"/>
      </w:pPr>
      <w:r>
        <w:separator/>
      </w:r>
    </w:p>
  </w:footnote>
  <w:footnote w:type="continuationSeparator" w:id="0">
    <w:p w14:paraId="7FD34E87" w14:textId="77777777" w:rsidR="00BC5D1E" w:rsidRDefault="00BC5D1E" w:rsidP="00541C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48764B" w14:textId="502A41D1" w:rsidR="005B274C" w:rsidRPr="00363126" w:rsidRDefault="00363126" w:rsidP="00363126">
    <w:pPr>
      <w:pStyle w:val="Header"/>
    </w:pPr>
    <w:r w:rsidRPr="00363126">
      <w:rPr>
        <w:rFonts w:cs="Arial"/>
        <w:i/>
        <w:iCs/>
        <w:color w:val="70AD47"/>
        <w:sz w:val="20"/>
        <w:szCs w:val="20"/>
        <w:lang w:val="en-ID" w:eastAsia="en-US"/>
      </w:rPr>
      <w:t>Optimizing the Metacognitive Ability of Intelligent Deaf Children Through Innovative Learning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A2483CF2"/>
    <w:multiLevelType w:val="singleLevel"/>
    <w:tmpl w:val="A2483CF2"/>
    <w:lvl w:ilvl="0">
      <w:start w:val="1"/>
      <w:numFmt w:val="decimal"/>
      <w:suff w:val="space"/>
      <w:lvlText w:val="(%1)"/>
      <w:lvlJc w:val="left"/>
    </w:lvl>
  </w:abstractNum>
  <w:abstractNum w:abstractNumId="1" w15:restartNumberingAfterBreak="0">
    <w:nsid w:val="BE1F7F46"/>
    <w:multiLevelType w:val="singleLevel"/>
    <w:tmpl w:val="BE1F7F46"/>
    <w:lvl w:ilvl="0">
      <w:start w:val="4"/>
      <w:numFmt w:val="upperLetter"/>
      <w:suff w:val="space"/>
      <w:lvlText w:val="%1."/>
      <w:lvlJc w:val="left"/>
    </w:lvl>
  </w:abstractNum>
  <w:abstractNum w:abstractNumId="2" w15:restartNumberingAfterBreak="0">
    <w:nsid w:val="02313D4F"/>
    <w:multiLevelType w:val="multilevel"/>
    <w:tmpl w:val="8E747A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3A45150"/>
    <w:multiLevelType w:val="hybridMultilevel"/>
    <w:tmpl w:val="2F08BB50"/>
    <w:lvl w:ilvl="0" w:tplc="53703F64">
      <w:start w:val="1"/>
      <w:numFmt w:val="decimal"/>
      <w:lvlText w:val="%1."/>
      <w:lvlJc w:val="left"/>
      <w:pPr>
        <w:ind w:left="1646" w:hanging="500"/>
      </w:pPr>
      <w:rPr>
        <w:rFonts w:ascii="Times New Roman" w:hAnsi="Times New Roman" w:cs="Times New Roman" w:hint="default"/>
        <w:sz w:val="24"/>
      </w:rPr>
    </w:lvl>
    <w:lvl w:ilvl="1" w:tplc="04090019" w:tentative="1">
      <w:start w:val="1"/>
      <w:numFmt w:val="lowerLetter"/>
      <w:lvlText w:val="%2."/>
      <w:lvlJc w:val="left"/>
      <w:pPr>
        <w:ind w:left="2226" w:hanging="360"/>
      </w:pPr>
    </w:lvl>
    <w:lvl w:ilvl="2" w:tplc="0409001B" w:tentative="1">
      <w:start w:val="1"/>
      <w:numFmt w:val="lowerRoman"/>
      <w:lvlText w:val="%3."/>
      <w:lvlJc w:val="right"/>
      <w:pPr>
        <w:ind w:left="2946" w:hanging="180"/>
      </w:pPr>
    </w:lvl>
    <w:lvl w:ilvl="3" w:tplc="0409000F" w:tentative="1">
      <w:start w:val="1"/>
      <w:numFmt w:val="decimal"/>
      <w:lvlText w:val="%4."/>
      <w:lvlJc w:val="left"/>
      <w:pPr>
        <w:ind w:left="3666" w:hanging="360"/>
      </w:pPr>
    </w:lvl>
    <w:lvl w:ilvl="4" w:tplc="04090019" w:tentative="1">
      <w:start w:val="1"/>
      <w:numFmt w:val="lowerLetter"/>
      <w:lvlText w:val="%5."/>
      <w:lvlJc w:val="left"/>
      <w:pPr>
        <w:ind w:left="4386" w:hanging="360"/>
      </w:pPr>
    </w:lvl>
    <w:lvl w:ilvl="5" w:tplc="0409001B" w:tentative="1">
      <w:start w:val="1"/>
      <w:numFmt w:val="lowerRoman"/>
      <w:lvlText w:val="%6."/>
      <w:lvlJc w:val="right"/>
      <w:pPr>
        <w:ind w:left="5106" w:hanging="180"/>
      </w:pPr>
    </w:lvl>
    <w:lvl w:ilvl="6" w:tplc="0409000F" w:tentative="1">
      <w:start w:val="1"/>
      <w:numFmt w:val="decimal"/>
      <w:lvlText w:val="%7."/>
      <w:lvlJc w:val="left"/>
      <w:pPr>
        <w:ind w:left="5826" w:hanging="360"/>
      </w:pPr>
    </w:lvl>
    <w:lvl w:ilvl="7" w:tplc="04090019" w:tentative="1">
      <w:start w:val="1"/>
      <w:numFmt w:val="lowerLetter"/>
      <w:lvlText w:val="%8."/>
      <w:lvlJc w:val="left"/>
      <w:pPr>
        <w:ind w:left="6546" w:hanging="360"/>
      </w:pPr>
    </w:lvl>
    <w:lvl w:ilvl="8" w:tplc="0409001B" w:tentative="1">
      <w:start w:val="1"/>
      <w:numFmt w:val="lowerRoman"/>
      <w:lvlText w:val="%9."/>
      <w:lvlJc w:val="right"/>
      <w:pPr>
        <w:ind w:left="7266" w:hanging="180"/>
      </w:pPr>
    </w:lvl>
  </w:abstractNum>
  <w:abstractNum w:abstractNumId="4" w15:restartNumberingAfterBreak="0">
    <w:nsid w:val="08206EF1"/>
    <w:multiLevelType w:val="hybridMultilevel"/>
    <w:tmpl w:val="72489950"/>
    <w:lvl w:ilvl="0" w:tplc="12B63766">
      <w:start w:val="1"/>
      <w:numFmt w:val="decimal"/>
      <w:lvlText w:val="%1."/>
      <w:lvlJc w:val="left"/>
      <w:pPr>
        <w:tabs>
          <w:tab w:val="num" w:pos="825"/>
        </w:tabs>
        <w:ind w:left="825" w:hanging="465"/>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B137AA1"/>
    <w:multiLevelType w:val="hybridMultilevel"/>
    <w:tmpl w:val="E3D61F36"/>
    <w:lvl w:ilvl="0" w:tplc="04090019">
      <w:start w:val="1"/>
      <w:numFmt w:val="lowerLetter"/>
      <w:lvlText w:val="%1."/>
      <w:lvlJc w:val="left"/>
      <w:pPr>
        <w:tabs>
          <w:tab w:val="num" w:pos="780"/>
        </w:tabs>
        <w:ind w:left="7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B3F1B0E"/>
    <w:multiLevelType w:val="hybridMultilevel"/>
    <w:tmpl w:val="90D0120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2E86FA7"/>
    <w:multiLevelType w:val="hybridMultilevel"/>
    <w:tmpl w:val="C0A8886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10F7AF7"/>
    <w:multiLevelType w:val="hybridMultilevel"/>
    <w:tmpl w:val="C74896EC"/>
    <w:lvl w:ilvl="0" w:tplc="7F10F182">
      <w:start w:val="1"/>
      <w:numFmt w:val="decimal"/>
      <w:lvlText w:val="%1."/>
      <w:lvlJc w:val="left"/>
      <w:pPr>
        <w:ind w:left="796" w:firstLine="710"/>
      </w:pPr>
      <w:rPr>
        <w:rFonts w:ascii="Times New Roman" w:hAnsi="Times New Roman" w:cs="Times New Roman" w:hint="default"/>
        <w:sz w:val="24"/>
      </w:rPr>
    </w:lvl>
    <w:lvl w:ilvl="1" w:tplc="04090019" w:tentative="1">
      <w:start w:val="1"/>
      <w:numFmt w:val="lowerLetter"/>
      <w:lvlText w:val="%2."/>
      <w:lvlJc w:val="left"/>
      <w:pPr>
        <w:ind w:left="2586" w:hanging="360"/>
      </w:pPr>
    </w:lvl>
    <w:lvl w:ilvl="2" w:tplc="0409001B" w:tentative="1">
      <w:start w:val="1"/>
      <w:numFmt w:val="lowerRoman"/>
      <w:lvlText w:val="%3."/>
      <w:lvlJc w:val="right"/>
      <w:pPr>
        <w:ind w:left="3306" w:hanging="180"/>
      </w:pPr>
    </w:lvl>
    <w:lvl w:ilvl="3" w:tplc="0409000F" w:tentative="1">
      <w:start w:val="1"/>
      <w:numFmt w:val="decimal"/>
      <w:lvlText w:val="%4."/>
      <w:lvlJc w:val="left"/>
      <w:pPr>
        <w:ind w:left="4026" w:hanging="360"/>
      </w:pPr>
    </w:lvl>
    <w:lvl w:ilvl="4" w:tplc="04090019" w:tentative="1">
      <w:start w:val="1"/>
      <w:numFmt w:val="lowerLetter"/>
      <w:lvlText w:val="%5."/>
      <w:lvlJc w:val="left"/>
      <w:pPr>
        <w:ind w:left="4746" w:hanging="360"/>
      </w:pPr>
    </w:lvl>
    <w:lvl w:ilvl="5" w:tplc="0409001B" w:tentative="1">
      <w:start w:val="1"/>
      <w:numFmt w:val="lowerRoman"/>
      <w:lvlText w:val="%6."/>
      <w:lvlJc w:val="right"/>
      <w:pPr>
        <w:ind w:left="5466" w:hanging="180"/>
      </w:pPr>
    </w:lvl>
    <w:lvl w:ilvl="6" w:tplc="0409000F" w:tentative="1">
      <w:start w:val="1"/>
      <w:numFmt w:val="decimal"/>
      <w:lvlText w:val="%7."/>
      <w:lvlJc w:val="left"/>
      <w:pPr>
        <w:ind w:left="6186" w:hanging="360"/>
      </w:pPr>
    </w:lvl>
    <w:lvl w:ilvl="7" w:tplc="04090019" w:tentative="1">
      <w:start w:val="1"/>
      <w:numFmt w:val="lowerLetter"/>
      <w:lvlText w:val="%8."/>
      <w:lvlJc w:val="left"/>
      <w:pPr>
        <w:ind w:left="6906" w:hanging="360"/>
      </w:pPr>
    </w:lvl>
    <w:lvl w:ilvl="8" w:tplc="0409001B" w:tentative="1">
      <w:start w:val="1"/>
      <w:numFmt w:val="lowerRoman"/>
      <w:lvlText w:val="%9."/>
      <w:lvlJc w:val="right"/>
      <w:pPr>
        <w:ind w:left="7626" w:hanging="180"/>
      </w:pPr>
    </w:lvl>
  </w:abstractNum>
  <w:abstractNum w:abstractNumId="9" w15:restartNumberingAfterBreak="0">
    <w:nsid w:val="21D63681"/>
    <w:multiLevelType w:val="hybridMultilevel"/>
    <w:tmpl w:val="63761F86"/>
    <w:lvl w:ilvl="0" w:tplc="DBEEE656">
      <w:start w:val="1"/>
      <w:numFmt w:val="decimal"/>
      <w:lvlText w:val="%1."/>
      <w:lvlJc w:val="left"/>
      <w:pPr>
        <w:ind w:left="720" w:hanging="360"/>
      </w:pPr>
      <w:rPr>
        <w:rFonts w:cs="Times New Roman"/>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15:restartNumberingAfterBreak="0">
    <w:nsid w:val="27C908E7"/>
    <w:multiLevelType w:val="multilevel"/>
    <w:tmpl w:val="85EC33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BFF015C"/>
    <w:multiLevelType w:val="multilevel"/>
    <w:tmpl w:val="AF7A6C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DC51040"/>
    <w:multiLevelType w:val="hybridMultilevel"/>
    <w:tmpl w:val="988806E6"/>
    <w:lvl w:ilvl="0" w:tplc="1EF05C0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078ED7F"/>
    <w:multiLevelType w:val="singleLevel"/>
    <w:tmpl w:val="3078ED7F"/>
    <w:lvl w:ilvl="0">
      <w:start w:val="3"/>
      <w:numFmt w:val="upperLetter"/>
      <w:suff w:val="space"/>
      <w:lvlText w:val="%1."/>
      <w:lvlJc w:val="left"/>
    </w:lvl>
  </w:abstractNum>
  <w:abstractNum w:abstractNumId="14" w15:restartNumberingAfterBreak="0">
    <w:nsid w:val="3A2316CE"/>
    <w:multiLevelType w:val="hybridMultilevel"/>
    <w:tmpl w:val="424CCE2C"/>
    <w:lvl w:ilvl="0" w:tplc="F3C20586">
      <w:start w:val="1"/>
      <w:numFmt w:val="decimal"/>
      <w:lvlText w:val="%1."/>
      <w:lvlJc w:val="left"/>
      <w:pPr>
        <w:ind w:left="1800" w:hanging="360"/>
      </w:pPr>
      <w:rPr>
        <w:rFonts w:hint="default"/>
        <w:i w:val="0"/>
        <w:iCs w:val="0"/>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 w15:restartNumberingAfterBreak="0">
    <w:nsid w:val="40F24F7E"/>
    <w:multiLevelType w:val="hybridMultilevel"/>
    <w:tmpl w:val="917011AA"/>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43C364B5"/>
    <w:multiLevelType w:val="hybridMultilevel"/>
    <w:tmpl w:val="6D14FDCE"/>
    <w:lvl w:ilvl="0" w:tplc="04210011">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7" w15:restartNumberingAfterBreak="0">
    <w:nsid w:val="4425092F"/>
    <w:multiLevelType w:val="multilevel"/>
    <w:tmpl w:val="4425092F"/>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4426877"/>
    <w:multiLevelType w:val="hybridMultilevel"/>
    <w:tmpl w:val="6D5E2D52"/>
    <w:lvl w:ilvl="0" w:tplc="B48E44E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4E77AB1"/>
    <w:multiLevelType w:val="hybridMultilevel"/>
    <w:tmpl w:val="87A8CC0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5545111"/>
    <w:multiLevelType w:val="multilevel"/>
    <w:tmpl w:val="62861E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99623F6"/>
    <w:multiLevelType w:val="hybridMultilevel"/>
    <w:tmpl w:val="AEFA5848"/>
    <w:lvl w:ilvl="0" w:tplc="0409000F">
      <w:start w:val="1"/>
      <w:numFmt w:val="decimal"/>
      <w:lvlText w:val="%1."/>
      <w:lvlJc w:val="left"/>
      <w:pPr>
        <w:ind w:left="1506" w:hanging="360"/>
      </w:pPr>
    </w:lvl>
    <w:lvl w:ilvl="1" w:tplc="04090019" w:tentative="1">
      <w:start w:val="1"/>
      <w:numFmt w:val="lowerLetter"/>
      <w:lvlText w:val="%2."/>
      <w:lvlJc w:val="left"/>
      <w:pPr>
        <w:ind w:left="2226" w:hanging="360"/>
      </w:pPr>
    </w:lvl>
    <w:lvl w:ilvl="2" w:tplc="0409001B" w:tentative="1">
      <w:start w:val="1"/>
      <w:numFmt w:val="lowerRoman"/>
      <w:lvlText w:val="%3."/>
      <w:lvlJc w:val="right"/>
      <w:pPr>
        <w:ind w:left="2946" w:hanging="180"/>
      </w:pPr>
    </w:lvl>
    <w:lvl w:ilvl="3" w:tplc="0409000F" w:tentative="1">
      <w:start w:val="1"/>
      <w:numFmt w:val="decimal"/>
      <w:lvlText w:val="%4."/>
      <w:lvlJc w:val="left"/>
      <w:pPr>
        <w:ind w:left="3666" w:hanging="360"/>
      </w:pPr>
    </w:lvl>
    <w:lvl w:ilvl="4" w:tplc="04090019" w:tentative="1">
      <w:start w:val="1"/>
      <w:numFmt w:val="lowerLetter"/>
      <w:lvlText w:val="%5."/>
      <w:lvlJc w:val="left"/>
      <w:pPr>
        <w:ind w:left="4386" w:hanging="360"/>
      </w:pPr>
    </w:lvl>
    <w:lvl w:ilvl="5" w:tplc="0409001B" w:tentative="1">
      <w:start w:val="1"/>
      <w:numFmt w:val="lowerRoman"/>
      <w:lvlText w:val="%6."/>
      <w:lvlJc w:val="right"/>
      <w:pPr>
        <w:ind w:left="5106" w:hanging="180"/>
      </w:pPr>
    </w:lvl>
    <w:lvl w:ilvl="6" w:tplc="0409000F" w:tentative="1">
      <w:start w:val="1"/>
      <w:numFmt w:val="decimal"/>
      <w:lvlText w:val="%7."/>
      <w:lvlJc w:val="left"/>
      <w:pPr>
        <w:ind w:left="5826" w:hanging="360"/>
      </w:pPr>
    </w:lvl>
    <w:lvl w:ilvl="7" w:tplc="04090019" w:tentative="1">
      <w:start w:val="1"/>
      <w:numFmt w:val="lowerLetter"/>
      <w:lvlText w:val="%8."/>
      <w:lvlJc w:val="left"/>
      <w:pPr>
        <w:ind w:left="6546" w:hanging="360"/>
      </w:pPr>
    </w:lvl>
    <w:lvl w:ilvl="8" w:tplc="0409001B" w:tentative="1">
      <w:start w:val="1"/>
      <w:numFmt w:val="lowerRoman"/>
      <w:lvlText w:val="%9."/>
      <w:lvlJc w:val="right"/>
      <w:pPr>
        <w:ind w:left="7266" w:hanging="180"/>
      </w:pPr>
    </w:lvl>
  </w:abstractNum>
  <w:abstractNum w:abstractNumId="22" w15:restartNumberingAfterBreak="0">
    <w:nsid w:val="5EA93992"/>
    <w:multiLevelType w:val="multilevel"/>
    <w:tmpl w:val="CE02B5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0C53852"/>
    <w:multiLevelType w:val="hybridMultilevel"/>
    <w:tmpl w:val="67629F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0D178C7"/>
    <w:multiLevelType w:val="hybridMultilevel"/>
    <w:tmpl w:val="C834F8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8170C5B"/>
    <w:multiLevelType w:val="hybridMultilevel"/>
    <w:tmpl w:val="12C223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8B35B2E"/>
    <w:multiLevelType w:val="hybridMultilevel"/>
    <w:tmpl w:val="1E8E9A76"/>
    <w:lvl w:ilvl="0" w:tplc="E4B23094">
      <w:start w:val="1"/>
      <w:numFmt w:val="lowerLetter"/>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7" w15:restartNumberingAfterBreak="0">
    <w:nsid w:val="76903283"/>
    <w:multiLevelType w:val="hybridMultilevel"/>
    <w:tmpl w:val="0720B35A"/>
    <w:lvl w:ilvl="0" w:tplc="B666F77C">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8" w15:restartNumberingAfterBreak="0">
    <w:nsid w:val="79753E1E"/>
    <w:multiLevelType w:val="hybridMultilevel"/>
    <w:tmpl w:val="E3AE2E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A1F392E"/>
    <w:multiLevelType w:val="hybridMultilevel"/>
    <w:tmpl w:val="CA2EBFD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15:restartNumberingAfterBreak="0">
    <w:nsid w:val="7F7D44E7"/>
    <w:multiLevelType w:val="hybridMultilevel"/>
    <w:tmpl w:val="DEFE5B9E"/>
    <w:lvl w:ilvl="0" w:tplc="EF425AD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630209628">
    <w:abstractNumId w:val="7"/>
  </w:num>
  <w:num w:numId="2" w16cid:durableId="92017835">
    <w:abstractNumId w:val="30"/>
  </w:num>
  <w:num w:numId="3" w16cid:durableId="1423408615">
    <w:abstractNumId w:val="28"/>
  </w:num>
  <w:num w:numId="4" w16cid:durableId="1521312585">
    <w:abstractNumId w:val="18"/>
  </w:num>
  <w:num w:numId="5" w16cid:durableId="1318067939">
    <w:abstractNumId w:val="26"/>
  </w:num>
  <w:num w:numId="6" w16cid:durableId="1261983246">
    <w:abstractNumId w:val="14"/>
  </w:num>
  <w:num w:numId="7" w16cid:durableId="960841582">
    <w:abstractNumId w:val="24"/>
  </w:num>
  <w:num w:numId="8" w16cid:durableId="1593933593">
    <w:abstractNumId w:val="23"/>
  </w:num>
  <w:num w:numId="9" w16cid:durableId="796870154">
    <w:abstractNumId w:val="4"/>
  </w:num>
  <w:num w:numId="10" w16cid:durableId="267078888">
    <w:abstractNumId w:val="16"/>
  </w:num>
  <w:num w:numId="11" w16cid:durableId="1552619470">
    <w:abstractNumId w:val="0"/>
  </w:num>
  <w:num w:numId="12" w16cid:durableId="1308196418">
    <w:abstractNumId w:val="17"/>
  </w:num>
  <w:num w:numId="13" w16cid:durableId="864756247">
    <w:abstractNumId w:val="13"/>
  </w:num>
  <w:num w:numId="14" w16cid:durableId="637685348">
    <w:abstractNumId w:val="1"/>
  </w:num>
  <w:num w:numId="15" w16cid:durableId="1927834854">
    <w:abstractNumId w:val="9"/>
  </w:num>
  <w:num w:numId="16" w16cid:durableId="105850733">
    <w:abstractNumId w:val="29"/>
  </w:num>
  <w:num w:numId="17" w16cid:durableId="1712029098">
    <w:abstractNumId w:val="5"/>
  </w:num>
  <w:num w:numId="18" w16cid:durableId="575284723">
    <w:abstractNumId w:val="27"/>
  </w:num>
  <w:num w:numId="19" w16cid:durableId="2121026046">
    <w:abstractNumId w:val="19"/>
  </w:num>
  <w:num w:numId="20" w16cid:durableId="1256552166">
    <w:abstractNumId w:val="6"/>
  </w:num>
  <w:num w:numId="21" w16cid:durableId="1870027360">
    <w:abstractNumId w:val="25"/>
  </w:num>
  <w:num w:numId="22" w16cid:durableId="1430850452">
    <w:abstractNumId w:val="12"/>
  </w:num>
  <w:num w:numId="23" w16cid:durableId="492071023">
    <w:abstractNumId w:val="10"/>
  </w:num>
  <w:num w:numId="24" w16cid:durableId="1759709309">
    <w:abstractNumId w:val="2"/>
  </w:num>
  <w:num w:numId="25" w16cid:durableId="2045859516">
    <w:abstractNumId w:val="11"/>
  </w:num>
  <w:num w:numId="26" w16cid:durableId="267662406">
    <w:abstractNumId w:val="22"/>
  </w:num>
  <w:num w:numId="27" w16cid:durableId="1672681574">
    <w:abstractNumId w:val="20"/>
  </w:num>
  <w:num w:numId="28" w16cid:durableId="873614171">
    <w:abstractNumId w:val="15"/>
  </w:num>
  <w:num w:numId="29" w16cid:durableId="424034276">
    <w:abstractNumId w:val="3"/>
  </w:num>
  <w:num w:numId="30" w16cid:durableId="1487820828">
    <w:abstractNumId w:val="21"/>
  </w:num>
  <w:num w:numId="31" w16cid:durableId="169708133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1C7B"/>
    <w:rsid w:val="00000350"/>
    <w:rsid w:val="00000F9F"/>
    <w:rsid w:val="00001E33"/>
    <w:rsid w:val="00003C61"/>
    <w:rsid w:val="00005AA5"/>
    <w:rsid w:val="0000737D"/>
    <w:rsid w:val="0001415F"/>
    <w:rsid w:val="00014804"/>
    <w:rsid w:val="00014CDF"/>
    <w:rsid w:val="00020C45"/>
    <w:rsid w:val="00020D1C"/>
    <w:rsid w:val="000264B2"/>
    <w:rsid w:val="00027515"/>
    <w:rsid w:val="00030A2A"/>
    <w:rsid w:val="00033253"/>
    <w:rsid w:val="00034CB9"/>
    <w:rsid w:val="00035755"/>
    <w:rsid w:val="00037766"/>
    <w:rsid w:val="00037B7C"/>
    <w:rsid w:val="00044102"/>
    <w:rsid w:val="00046216"/>
    <w:rsid w:val="00050771"/>
    <w:rsid w:val="000512DE"/>
    <w:rsid w:val="00053268"/>
    <w:rsid w:val="00054B72"/>
    <w:rsid w:val="0006307B"/>
    <w:rsid w:val="000720E4"/>
    <w:rsid w:val="00074DBE"/>
    <w:rsid w:val="000777B6"/>
    <w:rsid w:val="00081859"/>
    <w:rsid w:val="0009311B"/>
    <w:rsid w:val="00093778"/>
    <w:rsid w:val="000939C3"/>
    <w:rsid w:val="0009471C"/>
    <w:rsid w:val="00095032"/>
    <w:rsid w:val="00096F9E"/>
    <w:rsid w:val="000A3611"/>
    <w:rsid w:val="000A3F3D"/>
    <w:rsid w:val="000A4890"/>
    <w:rsid w:val="000A52AB"/>
    <w:rsid w:val="000A59F1"/>
    <w:rsid w:val="000A72A0"/>
    <w:rsid w:val="000B15EF"/>
    <w:rsid w:val="000B7DF6"/>
    <w:rsid w:val="000C2511"/>
    <w:rsid w:val="000C31BB"/>
    <w:rsid w:val="000D3B0E"/>
    <w:rsid w:val="000D559D"/>
    <w:rsid w:val="000E0532"/>
    <w:rsid w:val="000E1BA3"/>
    <w:rsid w:val="000E2C18"/>
    <w:rsid w:val="000E774B"/>
    <w:rsid w:val="000F24A8"/>
    <w:rsid w:val="000F588C"/>
    <w:rsid w:val="000F7939"/>
    <w:rsid w:val="001024E0"/>
    <w:rsid w:val="001044C0"/>
    <w:rsid w:val="0010629A"/>
    <w:rsid w:val="00116725"/>
    <w:rsid w:val="001167C6"/>
    <w:rsid w:val="0013157C"/>
    <w:rsid w:val="00132106"/>
    <w:rsid w:val="0013213E"/>
    <w:rsid w:val="00132EC1"/>
    <w:rsid w:val="00132ED9"/>
    <w:rsid w:val="00134003"/>
    <w:rsid w:val="00134737"/>
    <w:rsid w:val="00134CA2"/>
    <w:rsid w:val="00135261"/>
    <w:rsid w:val="00136F83"/>
    <w:rsid w:val="001402C5"/>
    <w:rsid w:val="00142F84"/>
    <w:rsid w:val="0014392A"/>
    <w:rsid w:val="00144327"/>
    <w:rsid w:val="00146C61"/>
    <w:rsid w:val="00150D31"/>
    <w:rsid w:val="00152FE7"/>
    <w:rsid w:val="00156C13"/>
    <w:rsid w:val="001611D4"/>
    <w:rsid w:val="0016209A"/>
    <w:rsid w:val="001625C1"/>
    <w:rsid w:val="00165526"/>
    <w:rsid w:val="00172234"/>
    <w:rsid w:val="00173B5F"/>
    <w:rsid w:val="00176498"/>
    <w:rsid w:val="00176D36"/>
    <w:rsid w:val="001803AA"/>
    <w:rsid w:val="00182342"/>
    <w:rsid w:val="0019135F"/>
    <w:rsid w:val="001926B6"/>
    <w:rsid w:val="00193AED"/>
    <w:rsid w:val="00195179"/>
    <w:rsid w:val="00196BD1"/>
    <w:rsid w:val="00196F2D"/>
    <w:rsid w:val="001977A4"/>
    <w:rsid w:val="001A3138"/>
    <w:rsid w:val="001B085F"/>
    <w:rsid w:val="001B1177"/>
    <w:rsid w:val="001B11B5"/>
    <w:rsid w:val="001B1B0E"/>
    <w:rsid w:val="001B3365"/>
    <w:rsid w:val="001B6B67"/>
    <w:rsid w:val="001B7826"/>
    <w:rsid w:val="001C0D90"/>
    <w:rsid w:val="001C18BF"/>
    <w:rsid w:val="001C1922"/>
    <w:rsid w:val="001C31B7"/>
    <w:rsid w:val="001C4CA8"/>
    <w:rsid w:val="001D529C"/>
    <w:rsid w:val="001D55C2"/>
    <w:rsid w:val="001E1BCD"/>
    <w:rsid w:val="001E267B"/>
    <w:rsid w:val="001E2691"/>
    <w:rsid w:val="001E363E"/>
    <w:rsid w:val="001E5BC9"/>
    <w:rsid w:val="001F25A7"/>
    <w:rsid w:val="001F25AC"/>
    <w:rsid w:val="001F2C2F"/>
    <w:rsid w:val="001F4F84"/>
    <w:rsid w:val="001F629C"/>
    <w:rsid w:val="001F66A0"/>
    <w:rsid w:val="00201DF2"/>
    <w:rsid w:val="00202ACB"/>
    <w:rsid w:val="00203F7F"/>
    <w:rsid w:val="002041D1"/>
    <w:rsid w:val="002043D3"/>
    <w:rsid w:val="00204F14"/>
    <w:rsid w:val="00206404"/>
    <w:rsid w:val="00206515"/>
    <w:rsid w:val="00213D12"/>
    <w:rsid w:val="00215B4E"/>
    <w:rsid w:val="00221D0A"/>
    <w:rsid w:val="002232A7"/>
    <w:rsid w:val="00227E01"/>
    <w:rsid w:val="0023280D"/>
    <w:rsid w:val="00232F01"/>
    <w:rsid w:val="00233201"/>
    <w:rsid w:val="00237819"/>
    <w:rsid w:val="00240580"/>
    <w:rsid w:val="0024352C"/>
    <w:rsid w:val="002437F5"/>
    <w:rsid w:val="002451D3"/>
    <w:rsid w:val="002573E5"/>
    <w:rsid w:val="0026315A"/>
    <w:rsid w:val="00264764"/>
    <w:rsid w:val="00266474"/>
    <w:rsid w:val="00267B47"/>
    <w:rsid w:val="00272738"/>
    <w:rsid w:val="002735A1"/>
    <w:rsid w:val="00273D4E"/>
    <w:rsid w:val="00273FBE"/>
    <w:rsid w:val="0027661B"/>
    <w:rsid w:val="00277A42"/>
    <w:rsid w:val="0028004F"/>
    <w:rsid w:val="00280AC7"/>
    <w:rsid w:val="00281685"/>
    <w:rsid w:val="002823F2"/>
    <w:rsid w:val="002948DF"/>
    <w:rsid w:val="00294F0F"/>
    <w:rsid w:val="00297817"/>
    <w:rsid w:val="002A0686"/>
    <w:rsid w:val="002A23BF"/>
    <w:rsid w:val="002A6976"/>
    <w:rsid w:val="002B07CB"/>
    <w:rsid w:val="002B1232"/>
    <w:rsid w:val="002B48A2"/>
    <w:rsid w:val="002B558B"/>
    <w:rsid w:val="002B63E1"/>
    <w:rsid w:val="002B7F4D"/>
    <w:rsid w:val="002C585A"/>
    <w:rsid w:val="002C6627"/>
    <w:rsid w:val="002D0292"/>
    <w:rsid w:val="002D06B5"/>
    <w:rsid w:val="002D219E"/>
    <w:rsid w:val="002D55DE"/>
    <w:rsid w:val="002D62E1"/>
    <w:rsid w:val="002D78FE"/>
    <w:rsid w:val="002E0469"/>
    <w:rsid w:val="002E1E67"/>
    <w:rsid w:val="002E2150"/>
    <w:rsid w:val="002E7976"/>
    <w:rsid w:val="002F13FB"/>
    <w:rsid w:val="002F4A4F"/>
    <w:rsid w:val="00301B86"/>
    <w:rsid w:val="00304242"/>
    <w:rsid w:val="0030436E"/>
    <w:rsid w:val="003067A7"/>
    <w:rsid w:val="00312765"/>
    <w:rsid w:val="003163C2"/>
    <w:rsid w:val="00320010"/>
    <w:rsid w:val="00325ADA"/>
    <w:rsid w:val="00331CA8"/>
    <w:rsid w:val="00336831"/>
    <w:rsid w:val="00342097"/>
    <w:rsid w:val="003433E1"/>
    <w:rsid w:val="003473F5"/>
    <w:rsid w:val="00354520"/>
    <w:rsid w:val="00354E29"/>
    <w:rsid w:val="00355BFA"/>
    <w:rsid w:val="003573E3"/>
    <w:rsid w:val="003629E4"/>
    <w:rsid w:val="00363126"/>
    <w:rsid w:val="00364699"/>
    <w:rsid w:val="003661BA"/>
    <w:rsid w:val="00367A5C"/>
    <w:rsid w:val="00371560"/>
    <w:rsid w:val="00375804"/>
    <w:rsid w:val="00375B09"/>
    <w:rsid w:val="003808F4"/>
    <w:rsid w:val="00382A22"/>
    <w:rsid w:val="00385D94"/>
    <w:rsid w:val="00392A8B"/>
    <w:rsid w:val="00393CE0"/>
    <w:rsid w:val="0039404D"/>
    <w:rsid w:val="00396DB1"/>
    <w:rsid w:val="00397943"/>
    <w:rsid w:val="00397BAE"/>
    <w:rsid w:val="003B0C12"/>
    <w:rsid w:val="003B3DEE"/>
    <w:rsid w:val="003B440C"/>
    <w:rsid w:val="003B5C80"/>
    <w:rsid w:val="003B60B7"/>
    <w:rsid w:val="003B61D6"/>
    <w:rsid w:val="003C04BA"/>
    <w:rsid w:val="003C250E"/>
    <w:rsid w:val="003C328F"/>
    <w:rsid w:val="003C395C"/>
    <w:rsid w:val="003C6050"/>
    <w:rsid w:val="003C6A7F"/>
    <w:rsid w:val="003C6E42"/>
    <w:rsid w:val="003C7D44"/>
    <w:rsid w:val="003D2289"/>
    <w:rsid w:val="003D359C"/>
    <w:rsid w:val="003D3CFF"/>
    <w:rsid w:val="003D51AC"/>
    <w:rsid w:val="003D6931"/>
    <w:rsid w:val="003E1135"/>
    <w:rsid w:val="003E32D4"/>
    <w:rsid w:val="003E6C0C"/>
    <w:rsid w:val="003E6EF1"/>
    <w:rsid w:val="003E76ED"/>
    <w:rsid w:val="003E7870"/>
    <w:rsid w:val="003F40E6"/>
    <w:rsid w:val="00401E4C"/>
    <w:rsid w:val="004028F6"/>
    <w:rsid w:val="00402908"/>
    <w:rsid w:val="004031C5"/>
    <w:rsid w:val="004055C1"/>
    <w:rsid w:val="004075CC"/>
    <w:rsid w:val="00410DB4"/>
    <w:rsid w:val="00413AB6"/>
    <w:rsid w:val="00414A50"/>
    <w:rsid w:val="0041636C"/>
    <w:rsid w:val="00420AAE"/>
    <w:rsid w:val="00421316"/>
    <w:rsid w:val="00422748"/>
    <w:rsid w:val="00423CFD"/>
    <w:rsid w:val="00426E11"/>
    <w:rsid w:val="004304A6"/>
    <w:rsid w:val="004324A0"/>
    <w:rsid w:val="00442FBA"/>
    <w:rsid w:val="004435AF"/>
    <w:rsid w:val="00444AC4"/>
    <w:rsid w:val="004513FC"/>
    <w:rsid w:val="00451BF6"/>
    <w:rsid w:val="004545B2"/>
    <w:rsid w:val="00455578"/>
    <w:rsid w:val="00456E8A"/>
    <w:rsid w:val="004603DD"/>
    <w:rsid w:val="00460A23"/>
    <w:rsid w:val="00465B4A"/>
    <w:rsid w:val="00467B11"/>
    <w:rsid w:val="00471AB1"/>
    <w:rsid w:val="00474D21"/>
    <w:rsid w:val="0047641C"/>
    <w:rsid w:val="0048118E"/>
    <w:rsid w:val="004818DA"/>
    <w:rsid w:val="00481C06"/>
    <w:rsid w:val="0048418A"/>
    <w:rsid w:val="00485254"/>
    <w:rsid w:val="0048692C"/>
    <w:rsid w:val="0049314C"/>
    <w:rsid w:val="004932C0"/>
    <w:rsid w:val="00493BD9"/>
    <w:rsid w:val="00496EAA"/>
    <w:rsid w:val="004A0093"/>
    <w:rsid w:val="004B1C49"/>
    <w:rsid w:val="004B3200"/>
    <w:rsid w:val="004C10EF"/>
    <w:rsid w:val="004C5316"/>
    <w:rsid w:val="004C6632"/>
    <w:rsid w:val="004D270B"/>
    <w:rsid w:val="004D375C"/>
    <w:rsid w:val="004D377B"/>
    <w:rsid w:val="004D561E"/>
    <w:rsid w:val="004E09DC"/>
    <w:rsid w:val="004E0D24"/>
    <w:rsid w:val="004E0F1E"/>
    <w:rsid w:val="004E5094"/>
    <w:rsid w:val="004E51B2"/>
    <w:rsid w:val="004E59CE"/>
    <w:rsid w:val="004F3676"/>
    <w:rsid w:val="004F3783"/>
    <w:rsid w:val="00502191"/>
    <w:rsid w:val="00502198"/>
    <w:rsid w:val="0050255E"/>
    <w:rsid w:val="00504FE2"/>
    <w:rsid w:val="005115DF"/>
    <w:rsid w:val="005129FA"/>
    <w:rsid w:val="00520BFF"/>
    <w:rsid w:val="005215CA"/>
    <w:rsid w:val="00523E62"/>
    <w:rsid w:val="0052496D"/>
    <w:rsid w:val="00524BDB"/>
    <w:rsid w:val="0052641E"/>
    <w:rsid w:val="00530BAA"/>
    <w:rsid w:val="00533EEE"/>
    <w:rsid w:val="0054026F"/>
    <w:rsid w:val="00540D15"/>
    <w:rsid w:val="00541C7B"/>
    <w:rsid w:val="00547489"/>
    <w:rsid w:val="0055090B"/>
    <w:rsid w:val="00553DEA"/>
    <w:rsid w:val="00554E21"/>
    <w:rsid w:val="005676FB"/>
    <w:rsid w:val="00567D76"/>
    <w:rsid w:val="00571883"/>
    <w:rsid w:val="00571C54"/>
    <w:rsid w:val="00573291"/>
    <w:rsid w:val="005742E7"/>
    <w:rsid w:val="0057439D"/>
    <w:rsid w:val="00582256"/>
    <w:rsid w:val="00586B67"/>
    <w:rsid w:val="005930B5"/>
    <w:rsid w:val="005945A5"/>
    <w:rsid w:val="005A7865"/>
    <w:rsid w:val="005B14CF"/>
    <w:rsid w:val="005B274C"/>
    <w:rsid w:val="005B3F77"/>
    <w:rsid w:val="005B48D8"/>
    <w:rsid w:val="005B4ABD"/>
    <w:rsid w:val="005B599C"/>
    <w:rsid w:val="005B5AF4"/>
    <w:rsid w:val="005C25C6"/>
    <w:rsid w:val="005C3414"/>
    <w:rsid w:val="005C34E5"/>
    <w:rsid w:val="005C43FE"/>
    <w:rsid w:val="005C6190"/>
    <w:rsid w:val="005D0C0C"/>
    <w:rsid w:val="005D0EF5"/>
    <w:rsid w:val="005D76C6"/>
    <w:rsid w:val="005D781B"/>
    <w:rsid w:val="005E1B4F"/>
    <w:rsid w:val="005F1CD8"/>
    <w:rsid w:val="005F492A"/>
    <w:rsid w:val="005F4C33"/>
    <w:rsid w:val="005F5239"/>
    <w:rsid w:val="0060049F"/>
    <w:rsid w:val="006007D9"/>
    <w:rsid w:val="006035BB"/>
    <w:rsid w:val="00603755"/>
    <w:rsid w:val="00605EFC"/>
    <w:rsid w:val="006107D7"/>
    <w:rsid w:val="00611ABF"/>
    <w:rsid w:val="0061268D"/>
    <w:rsid w:val="00612EED"/>
    <w:rsid w:val="00613929"/>
    <w:rsid w:val="00613C88"/>
    <w:rsid w:val="00616EAC"/>
    <w:rsid w:val="00616F51"/>
    <w:rsid w:val="00623D1C"/>
    <w:rsid w:val="0062781A"/>
    <w:rsid w:val="006307CD"/>
    <w:rsid w:val="006316FC"/>
    <w:rsid w:val="00633317"/>
    <w:rsid w:val="006343D5"/>
    <w:rsid w:val="006352AE"/>
    <w:rsid w:val="00636589"/>
    <w:rsid w:val="006370F7"/>
    <w:rsid w:val="00637797"/>
    <w:rsid w:val="00637AC8"/>
    <w:rsid w:val="00640A31"/>
    <w:rsid w:val="00641C0B"/>
    <w:rsid w:val="00643E48"/>
    <w:rsid w:val="00645048"/>
    <w:rsid w:val="00645B67"/>
    <w:rsid w:val="0064663E"/>
    <w:rsid w:val="00651297"/>
    <w:rsid w:val="006549BA"/>
    <w:rsid w:val="006570D2"/>
    <w:rsid w:val="0065778C"/>
    <w:rsid w:val="00660399"/>
    <w:rsid w:val="0066044A"/>
    <w:rsid w:val="00663454"/>
    <w:rsid w:val="0066787E"/>
    <w:rsid w:val="006700D6"/>
    <w:rsid w:val="00670D40"/>
    <w:rsid w:val="00670F37"/>
    <w:rsid w:val="00676F77"/>
    <w:rsid w:val="00677A5F"/>
    <w:rsid w:val="0069079C"/>
    <w:rsid w:val="00691348"/>
    <w:rsid w:val="00693D07"/>
    <w:rsid w:val="006952C0"/>
    <w:rsid w:val="006A0163"/>
    <w:rsid w:val="006A04F5"/>
    <w:rsid w:val="006A3029"/>
    <w:rsid w:val="006A353D"/>
    <w:rsid w:val="006A38A8"/>
    <w:rsid w:val="006A7280"/>
    <w:rsid w:val="006B032E"/>
    <w:rsid w:val="006B1DFF"/>
    <w:rsid w:val="006B55DA"/>
    <w:rsid w:val="006B57BB"/>
    <w:rsid w:val="006B7F9C"/>
    <w:rsid w:val="006C244D"/>
    <w:rsid w:val="006C4BBA"/>
    <w:rsid w:val="006C537A"/>
    <w:rsid w:val="006C5D99"/>
    <w:rsid w:val="006C778C"/>
    <w:rsid w:val="006D17AA"/>
    <w:rsid w:val="006D2239"/>
    <w:rsid w:val="006D38FC"/>
    <w:rsid w:val="006D480E"/>
    <w:rsid w:val="006D7CD8"/>
    <w:rsid w:val="006E1AFB"/>
    <w:rsid w:val="006E3029"/>
    <w:rsid w:val="006E36DC"/>
    <w:rsid w:val="006F50D5"/>
    <w:rsid w:val="006F5BE6"/>
    <w:rsid w:val="006F6930"/>
    <w:rsid w:val="006F6944"/>
    <w:rsid w:val="006F7000"/>
    <w:rsid w:val="006F7D6B"/>
    <w:rsid w:val="0070024A"/>
    <w:rsid w:val="0070203A"/>
    <w:rsid w:val="00712A65"/>
    <w:rsid w:val="00713526"/>
    <w:rsid w:val="00716FAC"/>
    <w:rsid w:val="007171F0"/>
    <w:rsid w:val="00723997"/>
    <w:rsid w:val="007258B0"/>
    <w:rsid w:val="00727FD7"/>
    <w:rsid w:val="0073407E"/>
    <w:rsid w:val="00734557"/>
    <w:rsid w:val="00744D7D"/>
    <w:rsid w:val="0075274E"/>
    <w:rsid w:val="007560B2"/>
    <w:rsid w:val="00761864"/>
    <w:rsid w:val="00763413"/>
    <w:rsid w:val="00763E66"/>
    <w:rsid w:val="007640B7"/>
    <w:rsid w:val="00764F22"/>
    <w:rsid w:val="00781797"/>
    <w:rsid w:val="00784C76"/>
    <w:rsid w:val="007867B3"/>
    <w:rsid w:val="00786959"/>
    <w:rsid w:val="00790105"/>
    <w:rsid w:val="0079213A"/>
    <w:rsid w:val="007961A7"/>
    <w:rsid w:val="007A118C"/>
    <w:rsid w:val="007A19D2"/>
    <w:rsid w:val="007A6BC8"/>
    <w:rsid w:val="007A7D5A"/>
    <w:rsid w:val="007B4306"/>
    <w:rsid w:val="007B4F6B"/>
    <w:rsid w:val="007B6CD0"/>
    <w:rsid w:val="007C04D6"/>
    <w:rsid w:val="007C24F2"/>
    <w:rsid w:val="007C3B28"/>
    <w:rsid w:val="007C5069"/>
    <w:rsid w:val="007C58E8"/>
    <w:rsid w:val="007D1366"/>
    <w:rsid w:val="007D1D42"/>
    <w:rsid w:val="007D3738"/>
    <w:rsid w:val="007D67EB"/>
    <w:rsid w:val="007D6FA1"/>
    <w:rsid w:val="007E0777"/>
    <w:rsid w:val="007E0F0B"/>
    <w:rsid w:val="007E2EEB"/>
    <w:rsid w:val="007E706B"/>
    <w:rsid w:val="007E75DA"/>
    <w:rsid w:val="007F12EC"/>
    <w:rsid w:val="007F1C9B"/>
    <w:rsid w:val="007F1F07"/>
    <w:rsid w:val="007F3278"/>
    <w:rsid w:val="007F5516"/>
    <w:rsid w:val="007F719E"/>
    <w:rsid w:val="007F71E9"/>
    <w:rsid w:val="00802B2F"/>
    <w:rsid w:val="008045FD"/>
    <w:rsid w:val="00806B54"/>
    <w:rsid w:val="008104B0"/>
    <w:rsid w:val="0081173E"/>
    <w:rsid w:val="00812105"/>
    <w:rsid w:val="00813116"/>
    <w:rsid w:val="00813420"/>
    <w:rsid w:val="00822962"/>
    <w:rsid w:val="0082543C"/>
    <w:rsid w:val="008255BE"/>
    <w:rsid w:val="00826C26"/>
    <w:rsid w:val="0082780B"/>
    <w:rsid w:val="0084010A"/>
    <w:rsid w:val="00840300"/>
    <w:rsid w:val="008462D0"/>
    <w:rsid w:val="00851FBF"/>
    <w:rsid w:val="0085234A"/>
    <w:rsid w:val="00856236"/>
    <w:rsid w:val="008619D7"/>
    <w:rsid w:val="00862058"/>
    <w:rsid w:val="0087007C"/>
    <w:rsid w:val="00871213"/>
    <w:rsid w:val="0087135D"/>
    <w:rsid w:val="008735F3"/>
    <w:rsid w:val="008757E3"/>
    <w:rsid w:val="008768AA"/>
    <w:rsid w:val="008770EB"/>
    <w:rsid w:val="00886ECF"/>
    <w:rsid w:val="00892BE1"/>
    <w:rsid w:val="00893FBF"/>
    <w:rsid w:val="00895C5F"/>
    <w:rsid w:val="008B3B8A"/>
    <w:rsid w:val="008B4A1B"/>
    <w:rsid w:val="008B4A69"/>
    <w:rsid w:val="008B5EFE"/>
    <w:rsid w:val="008B60C5"/>
    <w:rsid w:val="008C4DD5"/>
    <w:rsid w:val="008C6273"/>
    <w:rsid w:val="008D6D8F"/>
    <w:rsid w:val="008E134E"/>
    <w:rsid w:val="008E1B38"/>
    <w:rsid w:val="008F2D67"/>
    <w:rsid w:val="008F4D19"/>
    <w:rsid w:val="008F6E7C"/>
    <w:rsid w:val="009000B8"/>
    <w:rsid w:val="00903A89"/>
    <w:rsid w:val="009113B2"/>
    <w:rsid w:val="0091308B"/>
    <w:rsid w:val="00917049"/>
    <w:rsid w:val="009175F8"/>
    <w:rsid w:val="009230E8"/>
    <w:rsid w:val="0092312E"/>
    <w:rsid w:val="00924581"/>
    <w:rsid w:val="009316AF"/>
    <w:rsid w:val="009317E3"/>
    <w:rsid w:val="00933205"/>
    <w:rsid w:val="009346D4"/>
    <w:rsid w:val="009423B4"/>
    <w:rsid w:val="00943064"/>
    <w:rsid w:val="0094565E"/>
    <w:rsid w:val="00950180"/>
    <w:rsid w:val="00951A89"/>
    <w:rsid w:val="00953FC2"/>
    <w:rsid w:val="00954696"/>
    <w:rsid w:val="0095638C"/>
    <w:rsid w:val="0096274C"/>
    <w:rsid w:val="0096455D"/>
    <w:rsid w:val="00967A98"/>
    <w:rsid w:val="00970EB3"/>
    <w:rsid w:val="00971826"/>
    <w:rsid w:val="0097357A"/>
    <w:rsid w:val="00973AE0"/>
    <w:rsid w:val="009744D2"/>
    <w:rsid w:val="00974785"/>
    <w:rsid w:val="00975740"/>
    <w:rsid w:val="00977553"/>
    <w:rsid w:val="00981F3E"/>
    <w:rsid w:val="00984962"/>
    <w:rsid w:val="0098620B"/>
    <w:rsid w:val="00986573"/>
    <w:rsid w:val="00986CA8"/>
    <w:rsid w:val="00986D93"/>
    <w:rsid w:val="009904B5"/>
    <w:rsid w:val="009908C5"/>
    <w:rsid w:val="00994316"/>
    <w:rsid w:val="00996881"/>
    <w:rsid w:val="009A07A2"/>
    <w:rsid w:val="009A0EE3"/>
    <w:rsid w:val="009A1762"/>
    <w:rsid w:val="009A2D80"/>
    <w:rsid w:val="009A39A3"/>
    <w:rsid w:val="009A7748"/>
    <w:rsid w:val="009B2163"/>
    <w:rsid w:val="009B31D2"/>
    <w:rsid w:val="009B4590"/>
    <w:rsid w:val="009B4682"/>
    <w:rsid w:val="009B6D99"/>
    <w:rsid w:val="009B7437"/>
    <w:rsid w:val="009C01D6"/>
    <w:rsid w:val="009C0DBC"/>
    <w:rsid w:val="009C1F69"/>
    <w:rsid w:val="009C43ED"/>
    <w:rsid w:val="009C6953"/>
    <w:rsid w:val="009C7ACD"/>
    <w:rsid w:val="009D765E"/>
    <w:rsid w:val="009E3226"/>
    <w:rsid w:val="009E66F4"/>
    <w:rsid w:val="009E788B"/>
    <w:rsid w:val="009E7FFA"/>
    <w:rsid w:val="009F2B60"/>
    <w:rsid w:val="009F5C1E"/>
    <w:rsid w:val="009F61C8"/>
    <w:rsid w:val="00A04F08"/>
    <w:rsid w:val="00A06338"/>
    <w:rsid w:val="00A0685D"/>
    <w:rsid w:val="00A07242"/>
    <w:rsid w:val="00A0728F"/>
    <w:rsid w:val="00A152B3"/>
    <w:rsid w:val="00A158E6"/>
    <w:rsid w:val="00A17973"/>
    <w:rsid w:val="00A20A9B"/>
    <w:rsid w:val="00A214E2"/>
    <w:rsid w:val="00A21BA1"/>
    <w:rsid w:val="00A22576"/>
    <w:rsid w:val="00A25D25"/>
    <w:rsid w:val="00A265DE"/>
    <w:rsid w:val="00A3258F"/>
    <w:rsid w:val="00A35FBF"/>
    <w:rsid w:val="00A36BD8"/>
    <w:rsid w:val="00A54957"/>
    <w:rsid w:val="00A54EDD"/>
    <w:rsid w:val="00A566D3"/>
    <w:rsid w:val="00A612A8"/>
    <w:rsid w:val="00A639AC"/>
    <w:rsid w:val="00A64FD1"/>
    <w:rsid w:val="00A64FDE"/>
    <w:rsid w:val="00A659C7"/>
    <w:rsid w:val="00A660EA"/>
    <w:rsid w:val="00A67A2A"/>
    <w:rsid w:val="00A74580"/>
    <w:rsid w:val="00A74D66"/>
    <w:rsid w:val="00A758E3"/>
    <w:rsid w:val="00A77222"/>
    <w:rsid w:val="00A82F68"/>
    <w:rsid w:val="00A86383"/>
    <w:rsid w:val="00A90C2F"/>
    <w:rsid w:val="00A921CB"/>
    <w:rsid w:val="00A92322"/>
    <w:rsid w:val="00A925B8"/>
    <w:rsid w:val="00A94357"/>
    <w:rsid w:val="00A95D04"/>
    <w:rsid w:val="00A96881"/>
    <w:rsid w:val="00AA14A2"/>
    <w:rsid w:val="00AA217F"/>
    <w:rsid w:val="00AA4BA2"/>
    <w:rsid w:val="00AA73FB"/>
    <w:rsid w:val="00AB1A29"/>
    <w:rsid w:val="00AB267A"/>
    <w:rsid w:val="00AB78F9"/>
    <w:rsid w:val="00AC0C58"/>
    <w:rsid w:val="00AC318C"/>
    <w:rsid w:val="00AC355A"/>
    <w:rsid w:val="00AC3B0F"/>
    <w:rsid w:val="00AC4157"/>
    <w:rsid w:val="00AC628E"/>
    <w:rsid w:val="00AD2FED"/>
    <w:rsid w:val="00AD5B6C"/>
    <w:rsid w:val="00AE198B"/>
    <w:rsid w:val="00AE1DD1"/>
    <w:rsid w:val="00AE4787"/>
    <w:rsid w:val="00AE532D"/>
    <w:rsid w:val="00AE557B"/>
    <w:rsid w:val="00AF0712"/>
    <w:rsid w:val="00AF15FD"/>
    <w:rsid w:val="00AF3FFD"/>
    <w:rsid w:val="00AF55B1"/>
    <w:rsid w:val="00B00B0A"/>
    <w:rsid w:val="00B046ED"/>
    <w:rsid w:val="00B057E5"/>
    <w:rsid w:val="00B07BF5"/>
    <w:rsid w:val="00B13589"/>
    <w:rsid w:val="00B13ABB"/>
    <w:rsid w:val="00B14535"/>
    <w:rsid w:val="00B151E7"/>
    <w:rsid w:val="00B15233"/>
    <w:rsid w:val="00B15D39"/>
    <w:rsid w:val="00B16371"/>
    <w:rsid w:val="00B175AB"/>
    <w:rsid w:val="00B21A6A"/>
    <w:rsid w:val="00B26598"/>
    <w:rsid w:val="00B26981"/>
    <w:rsid w:val="00B30B0A"/>
    <w:rsid w:val="00B34504"/>
    <w:rsid w:val="00B34599"/>
    <w:rsid w:val="00B35A8E"/>
    <w:rsid w:val="00B364C1"/>
    <w:rsid w:val="00B36607"/>
    <w:rsid w:val="00B36EF3"/>
    <w:rsid w:val="00B40078"/>
    <w:rsid w:val="00B46DEA"/>
    <w:rsid w:val="00B515D3"/>
    <w:rsid w:val="00B53073"/>
    <w:rsid w:val="00B546AD"/>
    <w:rsid w:val="00B55D50"/>
    <w:rsid w:val="00B57984"/>
    <w:rsid w:val="00B57F87"/>
    <w:rsid w:val="00B61BC1"/>
    <w:rsid w:val="00B624A8"/>
    <w:rsid w:val="00B628F2"/>
    <w:rsid w:val="00B63A10"/>
    <w:rsid w:val="00B82488"/>
    <w:rsid w:val="00B833F3"/>
    <w:rsid w:val="00B853A5"/>
    <w:rsid w:val="00B87311"/>
    <w:rsid w:val="00B91DD5"/>
    <w:rsid w:val="00B92516"/>
    <w:rsid w:val="00B93C6E"/>
    <w:rsid w:val="00B94009"/>
    <w:rsid w:val="00B96691"/>
    <w:rsid w:val="00B96D69"/>
    <w:rsid w:val="00B96EA6"/>
    <w:rsid w:val="00BA29AA"/>
    <w:rsid w:val="00BA340B"/>
    <w:rsid w:val="00BA4EB8"/>
    <w:rsid w:val="00BB20E7"/>
    <w:rsid w:val="00BB56ED"/>
    <w:rsid w:val="00BB6301"/>
    <w:rsid w:val="00BC0F22"/>
    <w:rsid w:val="00BC3319"/>
    <w:rsid w:val="00BC5D1E"/>
    <w:rsid w:val="00BC6511"/>
    <w:rsid w:val="00BD08D2"/>
    <w:rsid w:val="00BD0B4B"/>
    <w:rsid w:val="00BD1942"/>
    <w:rsid w:val="00BD195F"/>
    <w:rsid w:val="00BD3012"/>
    <w:rsid w:val="00BD3EFF"/>
    <w:rsid w:val="00BD412C"/>
    <w:rsid w:val="00BD481F"/>
    <w:rsid w:val="00BD6F37"/>
    <w:rsid w:val="00BE01CD"/>
    <w:rsid w:val="00BE782C"/>
    <w:rsid w:val="00BF0D78"/>
    <w:rsid w:val="00BF4E10"/>
    <w:rsid w:val="00BF509C"/>
    <w:rsid w:val="00BF7670"/>
    <w:rsid w:val="00C007F8"/>
    <w:rsid w:val="00C01284"/>
    <w:rsid w:val="00C015CB"/>
    <w:rsid w:val="00C0346F"/>
    <w:rsid w:val="00C04D70"/>
    <w:rsid w:val="00C11CFA"/>
    <w:rsid w:val="00C1648E"/>
    <w:rsid w:val="00C1737D"/>
    <w:rsid w:val="00C269A4"/>
    <w:rsid w:val="00C307B9"/>
    <w:rsid w:val="00C31A0D"/>
    <w:rsid w:val="00C31D99"/>
    <w:rsid w:val="00C32BA5"/>
    <w:rsid w:val="00C33290"/>
    <w:rsid w:val="00C35B67"/>
    <w:rsid w:val="00C36CE5"/>
    <w:rsid w:val="00C3789F"/>
    <w:rsid w:val="00C4033A"/>
    <w:rsid w:val="00C4210D"/>
    <w:rsid w:val="00C42AFE"/>
    <w:rsid w:val="00C500F7"/>
    <w:rsid w:val="00C50DB4"/>
    <w:rsid w:val="00C5596B"/>
    <w:rsid w:val="00C57565"/>
    <w:rsid w:val="00C65835"/>
    <w:rsid w:val="00C66834"/>
    <w:rsid w:val="00C72144"/>
    <w:rsid w:val="00C74F5B"/>
    <w:rsid w:val="00C8506E"/>
    <w:rsid w:val="00C87905"/>
    <w:rsid w:val="00C87E06"/>
    <w:rsid w:val="00C90C6F"/>
    <w:rsid w:val="00C9413D"/>
    <w:rsid w:val="00C95B2E"/>
    <w:rsid w:val="00C971F7"/>
    <w:rsid w:val="00CA2EF6"/>
    <w:rsid w:val="00CA43C6"/>
    <w:rsid w:val="00CA6BFB"/>
    <w:rsid w:val="00CA7E97"/>
    <w:rsid w:val="00CB6257"/>
    <w:rsid w:val="00CB79B9"/>
    <w:rsid w:val="00CC4DB0"/>
    <w:rsid w:val="00CC6F3F"/>
    <w:rsid w:val="00CD0E56"/>
    <w:rsid w:val="00CD2D92"/>
    <w:rsid w:val="00CD33B1"/>
    <w:rsid w:val="00CD358D"/>
    <w:rsid w:val="00CD419E"/>
    <w:rsid w:val="00CD5691"/>
    <w:rsid w:val="00CE0B53"/>
    <w:rsid w:val="00CF0B2C"/>
    <w:rsid w:val="00CF3394"/>
    <w:rsid w:val="00CF42BF"/>
    <w:rsid w:val="00CF52DE"/>
    <w:rsid w:val="00CF63D1"/>
    <w:rsid w:val="00D04203"/>
    <w:rsid w:val="00D06805"/>
    <w:rsid w:val="00D072BD"/>
    <w:rsid w:val="00D10170"/>
    <w:rsid w:val="00D1042F"/>
    <w:rsid w:val="00D11D34"/>
    <w:rsid w:val="00D129CE"/>
    <w:rsid w:val="00D212EC"/>
    <w:rsid w:val="00D21FE7"/>
    <w:rsid w:val="00D24065"/>
    <w:rsid w:val="00D2453F"/>
    <w:rsid w:val="00D2578F"/>
    <w:rsid w:val="00D2782E"/>
    <w:rsid w:val="00D27D9D"/>
    <w:rsid w:val="00D34865"/>
    <w:rsid w:val="00D375EE"/>
    <w:rsid w:val="00D51442"/>
    <w:rsid w:val="00D52DA5"/>
    <w:rsid w:val="00D56859"/>
    <w:rsid w:val="00D628FC"/>
    <w:rsid w:val="00D63172"/>
    <w:rsid w:val="00D656FB"/>
    <w:rsid w:val="00D701B5"/>
    <w:rsid w:val="00D7146F"/>
    <w:rsid w:val="00D72575"/>
    <w:rsid w:val="00D73697"/>
    <w:rsid w:val="00D75253"/>
    <w:rsid w:val="00D801B6"/>
    <w:rsid w:val="00D84121"/>
    <w:rsid w:val="00D853BD"/>
    <w:rsid w:val="00D85D45"/>
    <w:rsid w:val="00D86324"/>
    <w:rsid w:val="00D87D7F"/>
    <w:rsid w:val="00D971BD"/>
    <w:rsid w:val="00DA23C1"/>
    <w:rsid w:val="00DA23F2"/>
    <w:rsid w:val="00DA5A81"/>
    <w:rsid w:val="00DA6E01"/>
    <w:rsid w:val="00DB2A6F"/>
    <w:rsid w:val="00DB52B3"/>
    <w:rsid w:val="00DB6DFD"/>
    <w:rsid w:val="00DC0750"/>
    <w:rsid w:val="00DC48A7"/>
    <w:rsid w:val="00DC5FCA"/>
    <w:rsid w:val="00DC65C1"/>
    <w:rsid w:val="00DD13A5"/>
    <w:rsid w:val="00DD2CFA"/>
    <w:rsid w:val="00DD490B"/>
    <w:rsid w:val="00DE0839"/>
    <w:rsid w:val="00DE52D8"/>
    <w:rsid w:val="00DE6F3E"/>
    <w:rsid w:val="00DE781B"/>
    <w:rsid w:val="00DF0160"/>
    <w:rsid w:val="00DF3A82"/>
    <w:rsid w:val="00DF5091"/>
    <w:rsid w:val="00DF5858"/>
    <w:rsid w:val="00E00699"/>
    <w:rsid w:val="00E034A6"/>
    <w:rsid w:val="00E03F40"/>
    <w:rsid w:val="00E05BCE"/>
    <w:rsid w:val="00E05CFB"/>
    <w:rsid w:val="00E06B15"/>
    <w:rsid w:val="00E100E1"/>
    <w:rsid w:val="00E12476"/>
    <w:rsid w:val="00E159C8"/>
    <w:rsid w:val="00E264C6"/>
    <w:rsid w:val="00E26958"/>
    <w:rsid w:val="00E27471"/>
    <w:rsid w:val="00E3376F"/>
    <w:rsid w:val="00E42695"/>
    <w:rsid w:val="00E46311"/>
    <w:rsid w:val="00E46D4F"/>
    <w:rsid w:val="00E508FE"/>
    <w:rsid w:val="00E5166F"/>
    <w:rsid w:val="00E51911"/>
    <w:rsid w:val="00E55706"/>
    <w:rsid w:val="00E626E0"/>
    <w:rsid w:val="00E62987"/>
    <w:rsid w:val="00E63713"/>
    <w:rsid w:val="00E63DC1"/>
    <w:rsid w:val="00E64F9B"/>
    <w:rsid w:val="00E653C2"/>
    <w:rsid w:val="00E65976"/>
    <w:rsid w:val="00E65D84"/>
    <w:rsid w:val="00E707B3"/>
    <w:rsid w:val="00E74ADD"/>
    <w:rsid w:val="00E75F52"/>
    <w:rsid w:val="00E77B2E"/>
    <w:rsid w:val="00E821A7"/>
    <w:rsid w:val="00E90C19"/>
    <w:rsid w:val="00E932B3"/>
    <w:rsid w:val="00E95B80"/>
    <w:rsid w:val="00E974E9"/>
    <w:rsid w:val="00EA22A4"/>
    <w:rsid w:val="00EA449D"/>
    <w:rsid w:val="00EA5877"/>
    <w:rsid w:val="00EA7476"/>
    <w:rsid w:val="00EB5306"/>
    <w:rsid w:val="00EB58DC"/>
    <w:rsid w:val="00EB6832"/>
    <w:rsid w:val="00EC6074"/>
    <w:rsid w:val="00EC6D84"/>
    <w:rsid w:val="00ED14E5"/>
    <w:rsid w:val="00ED45CE"/>
    <w:rsid w:val="00ED7BF6"/>
    <w:rsid w:val="00ED7E51"/>
    <w:rsid w:val="00EE110E"/>
    <w:rsid w:val="00EE209C"/>
    <w:rsid w:val="00EE4C42"/>
    <w:rsid w:val="00EE6030"/>
    <w:rsid w:val="00EE6C68"/>
    <w:rsid w:val="00EF03F4"/>
    <w:rsid w:val="00EF4EEE"/>
    <w:rsid w:val="00EF55D8"/>
    <w:rsid w:val="00EF571B"/>
    <w:rsid w:val="00F0717D"/>
    <w:rsid w:val="00F13446"/>
    <w:rsid w:val="00F14CB2"/>
    <w:rsid w:val="00F14E41"/>
    <w:rsid w:val="00F15B50"/>
    <w:rsid w:val="00F16AAF"/>
    <w:rsid w:val="00F229E7"/>
    <w:rsid w:val="00F22CA2"/>
    <w:rsid w:val="00F27C26"/>
    <w:rsid w:val="00F34ECF"/>
    <w:rsid w:val="00F4199A"/>
    <w:rsid w:val="00F4260D"/>
    <w:rsid w:val="00F439C2"/>
    <w:rsid w:val="00F440FD"/>
    <w:rsid w:val="00F4719B"/>
    <w:rsid w:val="00F556D5"/>
    <w:rsid w:val="00F60D4D"/>
    <w:rsid w:val="00F62ECC"/>
    <w:rsid w:val="00F70F40"/>
    <w:rsid w:val="00F722FA"/>
    <w:rsid w:val="00F72B2E"/>
    <w:rsid w:val="00F73B65"/>
    <w:rsid w:val="00F74606"/>
    <w:rsid w:val="00F74F36"/>
    <w:rsid w:val="00F752AD"/>
    <w:rsid w:val="00F76306"/>
    <w:rsid w:val="00F81F57"/>
    <w:rsid w:val="00F821C3"/>
    <w:rsid w:val="00F829CD"/>
    <w:rsid w:val="00F839C1"/>
    <w:rsid w:val="00F873A8"/>
    <w:rsid w:val="00F873FE"/>
    <w:rsid w:val="00F915BE"/>
    <w:rsid w:val="00F91AB5"/>
    <w:rsid w:val="00F962A9"/>
    <w:rsid w:val="00FA5943"/>
    <w:rsid w:val="00FA7B82"/>
    <w:rsid w:val="00FB2DDD"/>
    <w:rsid w:val="00FB5542"/>
    <w:rsid w:val="00FB59C2"/>
    <w:rsid w:val="00FB708B"/>
    <w:rsid w:val="00FC27A0"/>
    <w:rsid w:val="00FC2826"/>
    <w:rsid w:val="00FC35D5"/>
    <w:rsid w:val="00FE6F40"/>
    <w:rsid w:val="00FF1736"/>
    <w:rsid w:val="00FF2461"/>
    <w:rsid w:val="00FF2D68"/>
    <w:rsid w:val="00FF3678"/>
    <w:rsid w:val="00FF4BC6"/>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CFF969"/>
  <w15:chartTrackingRefBased/>
  <w15:docId w15:val="{C5642428-7C27-422A-90BD-063B89D92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1C7B"/>
    <w:pPr>
      <w:spacing w:after="200" w:line="276" w:lineRule="auto"/>
    </w:pPr>
    <w:rPr>
      <w:rFonts w:eastAsia="Times New Roman"/>
      <w:sz w:val="22"/>
      <w:szCs w:val="22"/>
      <w:lang w:val="id-ID"/>
    </w:rPr>
  </w:style>
  <w:style w:type="paragraph" w:styleId="Heading1">
    <w:name w:val="heading 1"/>
    <w:basedOn w:val="Normal"/>
    <w:next w:val="Normal"/>
    <w:link w:val="Heading1Char"/>
    <w:uiPriority w:val="9"/>
    <w:qFormat/>
    <w:rsid w:val="00206515"/>
    <w:pPr>
      <w:spacing w:after="0"/>
      <w:jc w:val="both"/>
      <w:outlineLvl w:val="0"/>
    </w:pPr>
    <w:rPr>
      <w:rFonts w:ascii="Times New Roman" w:hAnsi="Times New Roman" w:cs="Times New Roman"/>
      <w:b/>
      <w:bCs/>
      <w:sz w:val="24"/>
      <w:szCs w:val="24"/>
      <w:lang w:val="en-ID"/>
    </w:rPr>
  </w:style>
  <w:style w:type="paragraph" w:styleId="Heading2">
    <w:name w:val="heading 2"/>
    <w:basedOn w:val="Normal"/>
    <w:next w:val="Normal"/>
    <w:link w:val="Heading2Char"/>
    <w:uiPriority w:val="9"/>
    <w:unhideWhenUsed/>
    <w:qFormat/>
    <w:rsid w:val="00206515"/>
    <w:pPr>
      <w:spacing w:after="0"/>
      <w:ind w:left="426" w:hanging="360"/>
      <w:jc w:val="both"/>
      <w:outlineLvl w:val="1"/>
    </w:pPr>
    <w:rPr>
      <w:rFonts w:ascii="Times New Roman" w:hAnsi="Times New Roman" w:cs="Times New Roman"/>
      <w:b/>
      <w:bCs/>
      <w:color w:val="000000"/>
      <w:kern w:val="36"/>
      <w:sz w:val="24"/>
      <w:szCs w:val="24"/>
    </w:rPr>
  </w:style>
  <w:style w:type="paragraph" w:styleId="Heading3">
    <w:name w:val="heading 3"/>
    <w:basedOn w:val="Normal"/>
    <w:next w:val="Normal"/>
    <w:link w:val="Heading3Char"/>
    <w:uiPriority w:val="9"/>
    <w:unhideWhenUsed/>
    <w:qFormat/>
    <w:rsid w:val="00206515"/>
    <w:pPr>
      <w:spacing w:after="0"/>
      <w:ind w:left="786" w:hanging="360"/>
      <w:jc w:val="both"/>
      <w:outlineLvl w:val="2"/>
    </w:pPr>
    <w:rPr>
      <w:rFonts w:ascii="Times New Roman" w:hAnsi="Times New Roman" w:cs="Times New Roman"/>
      <w:b/>
      <w:bCs/>
      <w:color w:val="000000"/>
      <w:sz w:val="24"/>
      <w:szCs w:val="24"/>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41C7B"/>
    <w:pPr>
      <w:tabs>
        <w:tab w:val="center" w:pos="4320"/>
        <w:tab w:val="right" w:pos="8640"/>
      </w:tabs>
      <w:spacing w:after="0" w:line="240" w:lineRule="auto"/>
    </w:pPr>
    <w:rPr>
      <w:rFonts w:ascii="Times New Roman" w:hAnsi="Times New Roman" w:cs="Times New Roman"/>
      <w:sz w:val="44"/>
      <w:szCs w:val="44"/>
      <w:lang w:eastAsia="id-ID"/>
    </w:rPr>
  </w:style>
  <w:style w:type="character" w:customStyle="1" w:styleId="HeaderChar">
    <w:name w:val="Header Char"/>
    <w:link w:val="Header"/>
    <w:uiPriority w:val="99"/>
    <w:rsid w:val="00541C7B"/>
    <w:rPr>
      <w:rFonts w:ascii="Times New Roman" w:eastAsia="Times New Roman" w:hAnsi="Times New Roman" w:cs="Times New Roman"/>
      <w:sz w:val="44"/>
      <w:szCs w:val="44"/>
      <w:lang w:eastAsia="id-ID"/>
    </w:rPr>
  </w:style>
  <w:style w:type="paragraph" w:customStyle="1" w:styleId="Default">
    <w:name w:val="Default"/>
    <w:rsid w:val="00541C7B"/>
    <w:pPr>
      <w:autoSpaceDE w:val="0"/>
      <w:autoSpaceDN w:val="0"/>
      <w:adjustRightInd w:val="0"/>
    </w:pPr>
    <w:rPr>
      <w:rFonts w:ascii="Times New Roman" w:eastAsia="Times New Roman" w:hAnsi="Times New Roman" w:cs="Times New Roman"/>
      <w:color w:val="000000"/>
      <w:sz w:val="24"/>
      <w:szCs w:val="24"/>
      <w:lang w:val="id-ID"/>
    </w:rPr>
  </w:style>
  <w:style w:type="paragraph" w:styleId="ListParagraph">
    <w:name w:val="List Paragraph"/>
    <w:basedOn w:val="Normal"/>
    <w:link w:val="ListParagraphChar"/>
    <w:uiPriority w:val="34"/>
    <w:qFormat/>
    <w:rsid w:val="00541C7B"/>
    <w:pPr>
      <w:ind w:left="720"/>
      <w:contextualSpacing/>
    </w:pPr>
    <w:rPr>
      <w:rFonts w:cs="Times New Roman"/>
      <w:lang w:val="x-none" w:eastAsia="x-none"/>
    </w:rPr>
  </w:style>
  <w:style w:type="character" w:styleId="Hyperlink">
    <w:name w:val="Hyperlink"/>
    <w:uiPriority w:val="99"/>
    <w:unhideWhenUsed/>
    <w:rsid w:val="00541C7B"/>
    <w:rPr>
      <w:rFonts w:cs="Times New Roman"/>
      <w:color w:val="0000FF"/>
      <w:u w:val="single"/>
    </w:rPr>
  </w:style>
  <w:style w:type="paragraph" w:styleId="Footer">
    <w:name w:val="footer"/>
    <w:basedOn w:val="Normal"/>
    <w:link w:val="FooterChar"/>
    <w:uiPriority w:val="99"/>
    <w:unhideWhenUsed/>
    <w:rsid w:val="00541C7B"/>
    <w:pPr>
      <w:tabs>
        <w:tab w:val="center" w:pos="4513"/>
        <w:tab w:val="right" w:pos="9026"/>
      </w:tabs>
      <w:spacing w:after="0" w:line="240" w:lineRule="auto"/>
    </w:pPr>
    <w:rPr>
      <w:rFonts w:cs="Times New Roman"/>
      <w:sz w:val="20"/>
      <w:szCs w:val="20"/>
    </w:rPr>
  </w:style>
  <w:style w:type="character" w:customStyle="1" w:styleId="FooterChar">
    <w:name w:val="Footer Char"/>
    <w:link w:val="Footer"/>
    <w:uiPriority w:val="99"/>
    <w:rsid w:val="00541C7B"/>
    <w:rPr>
      <w:rFonts w:ascii="Calibri" w:eastAsia="Times New Roman" w:hAnsi="Calibri" w:cs="Times New Roman"/>
      <w:sz w:val="20"/>
      <w:szCs w:val="20"/>
    </w:rPr>
  </w:style>
  <w:style w:type="paragraph" w:customStyle="1" w:styleId="Pa3">
    <w:name w:val="Pa3"/>
    <w:basedOn w:val="Default"/>
    <w:next w:val="Default"/>
    <w:uiPriority w:val="99"/>
    <w:rsid w:val="00541C7B"/>
    <w:pPr>
      <w:spacing w:line="241" w:lineRule="atLeast"/>
    </w:pPr>
    <w:rPr>
      <w:color w:val="auto"/>
      <w:lang w:val="en-US"/>
    </w:rPr>
  </w:style>
  <w:style w:type="character" w:customStyle="1" w:styleId="A1">
    <w:name w:val="A1"/>
    <w:uiPriority w:val="99"/>
    <w:rsid w:val="00541C7B"/>
    <w:rPr>
      <w:color w:val="000000"/>
      <w:u w:val="single"/>
    </w:rPr>
  </w:style>
  <w:style w:type="paragraph" w:styleId="BalloonText">
    <w:name w:val="Balloon Text"/>
    <w:basedOn w:val="Normal"/>
    <w:link w:val="BalloonTextChar"/>
    <w:uiPriority w:val="99"/>
    <w:semiHidden/>
    <w:unhideWhenUsed/>
    <w:rsid w:val="00014804"/>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014804"/>
    <w:rPr>
      <w:rFonts w:ascii="Tahoma" w:eastAsia="Times New Roman" w:hAnsi="Tahoma" w:cs="Tahoma"/>
      <w:sz w:val="16"/>
      <w:szCs w:val="16"/>
    </w:rPr>
  </w:style>
  <w:style w:type="paragraph" w:customStyle="1" w:styleId="JRPMHeading1">
    <w:name w:val="JRPM_Heading 1"/>
    <w:basedOn w:val="Normal"/>
    <w:qFormat/>
    <w:rsid w:val="00135261"/>
    <w:pPr>
      <w:spacing w:before="120" w:after="120" w:line="240" w:lineRule="auto"/>
    </w:pPr>
    <w:rPr>
      <w:rFonts w:ascii="Times New Roman" w:hAnsi="Times New Roman" w:cs="Times New Roman"/>
      <w:b/>
      <w:lang w:val="en-US"/>
    </w:rPr>
  </w:style>
  <w:style w:type="paragraph" w:customStyle="1" w:styleId="JRPMBody">
    <w:name w:val="JRPM_Body"/>
    <w:basedOn w:val="Normal"/>
    <w:qFormat/>
    <w:rsid w:val="004435AF"/>
    <w:pPr>
      <w:spacing w:after="0" w:line="240" w:lineRule="auto"/>
      <w:ind w:firstLine="567"/>
      <w:jc w:val="both"/>
    </w:pPr>
    <w:rPr>
      <w:rFonts w:ascii="Times New Roman" w:hAnsi="Times New Roman" w:cs="Times New Roman"/>
      <w:szCs w:val="24"/>
    </w:rPr>
  </w:style>
  <w:style w:type="paragraph" w:styleId="FootnoteText">
    <w:name w:val="footnote text"/>
    <w:basedOn w:val="Normal"/>
    <w:link w:val="FootnoteTextChar"/>
    <w:rsid w:val="00493BD9"/>
    <w:pPr>
      <w:spacing w:after="0" w:line="240" w:lineRule="auto"/>
    </w:pPr>
    <w:rPr>
      <w:rFonts w:ascii="Times New Roman" w:hAnsi="Times New Roman" w:cs="Traditional Arabic"/>
      <w:sz w:val="20"/>
      <w:szCs w:val="20"/>
      <w:lang w:eastAsia="id-ID"/>
    </w:rPr>
  </w:style>
  <w:style w:type="character" w:customStyle="1" w:styleId="FootnoteTextChar">
    <w:name w:val="Footnote Text Char"/>
    <w:link w:val="FootnoteText"/>
    <w:uiPriority w:val="99"/>
    <w:rsid w:val="00493BD9"/>
    <w:rPr>
      <w:rFonts w:ascii="Times New Roman" w:eastAsia="Times New Roman" w:hAnsi="Times New Roman" w:cs="Traditional Arabic"/>
      <w:sz w:val="20"/>
      <w:szCs w:val="20"/>
      <w:lang w:eastAsia="id-ID"/>
    </w:rPr>
  </w:style>
  <w:style w:type="character" w:styleId="FootnoteReference">
    <w:name w:val="footnote reference"/>
    <w:uiPriority w:val="99"/>
    <w:rsid w:val="00493BD9"/>
    <w:rPr>
      <w:rFonts w:cs="Times New Roman"/>
      <w:vertAlign w:val="superscript"/>
    </w:rPr>
  </w:style>
  <w:style w:type="paragraph" w:styleId="Bibliography">
    <w:name w:val="Bibliography"/>
    <w:basedOn w:val="Normal"/>
    <w:next w:val="Normal"/>
    <w:uiPriority w:val="37"/>
    <w:unhideWhenUsed/>
    <w:rsid w:val="004E51B2"/>
    <w:pPr>
      <w:spacing w:after="0" w:line="480" w:lineRule="auto"/>
      <w:ind w:left="720" w:hanging="720"/>
    </w:pPr>
  </w:style>
  <w:style w:type="character" w:styleId="EndnoteReference">
    <w:name w:val="endnote reference"/>
    <w:uiPriority w:val="99"/>
    <w:semiHidden/>
    <w:unhideWhenUsed/>
    <w:rsid w:val="0096274C"/>
    <w:rPr>
      <w:vertAlign w:val="superscript"/>
    </w:rPr>
  </w:style>
  <w:style w:type="character" w:customStyle="1" w:styleId="tlid-translation">
    <w:name w:val="tlid-translation"/>
    <w:basedOn w:val="DefaultParagraphFont"/>
    <w:rsid w:val="00BF509C"/>
  </w:style>
  <w:style w:type="paragraph" w:styleId="Title">
    <w:name w:val="Title"/>
    <w:basedOn w:val="Normal"/>
    <w:link w:val="TitleChar"/>
    <w:qFormat/>
    <w:rsid w:val="00D212EC"/>
    <w:pPr>
      <w:spacing w:after="0" w:line="360" w:lineRule="auto"/>
      <w:jc w:val="center"/>
    </w:pPr>
    <w:rPr>
      <w:rFonts w:ascii="Times New Roman" w:hAnsi="Times New Roman" w:cs="Times New Roman"/>
      <w:b/>
      <w:sz w:val="28"/>
      <w:szCs w:val="20"/>
      <w:lang w:val="en-US"/>
    </w:rPr>
  </w:style>
  <w:style w:type="character" w:customStyle="1" w:styleId="TitleChar">
    <w:name w:val="Title Char"/>
    <w:link w:val="Title"/>
    <w:rsid w:val="00D212EC"/>
    <w:rPr>
      <w:rFonts w:ascii="Times New Roman" w:eastAsia="Times New Roman" w:hAnsi="Times New Roman" w:cs="Times New Roman"/>
      <w:b/>
      <w:sz w:val="28"/>
      <w:lang w:val="en-US" w:eastAsia="en-US"/>
    </w:rPr>
  </w:style>
  <w:style w:type="table" w:styleId="TableGrid">
    <w:name w:val="Table Grid"/>
    <w:basedOn w:val="TableNormal"/>
    <w:uiPriority w:val="59"/>
    <w:rsid w:val="0070024A"/>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Indent">
    <w:name w:val="Body Text Indent"/>
    <w:basedOn w:val="Normal"/>
    <w:link w:val="BodyTextIndentChar"/>
    <w:uiPriority w:val="99"/>
    <w:unhideWhenUsed/>
    <w:rsid w:val="0070024A"/>
    <w:pPr>
      <w:spacing w:after="120" w:line="240" w:lineRule="auto"/>
      <w:ind w:left="283"/>
    </w:pPr>
    <w:rPr>
      <w:rFonts w:ascii="Times New Roman" w:hAnsi="Times New Roman" w:cs="Times New Roman"/>
      <w:sz w:val="24"/>
      <w:szCs w:val="24"/>
      <w:lang w:val="en-US"/>
    </w:rPr>
  </w:style>
  <w:style w:type="character" w:customStyle="1" w:styleId="BodyTextIndentChar">
    <w:name w:val="Body Text Indent Char"/>
    <w:link w:val="BodyTextIndent"/>
    <w:uiPriority w:val="99"/>
    <w:rsid w:val="0070024A"/>
    <w:rPr>
      <w:rFonts w:ascii="Times New Roman" w:eastAsia="Times New Roman" w:hAnsi="Times New Roman" w:cs="Times New Roman"/>
      <w:sz w:val="24"/>
      <w:szCs w:val="24"/>
      <w:lang w:val="en-US" w:eastAsia="en-US"/>
    </w:rPr>
  </w:style>
  <w:style w:type="character" w:customStyle="1" w:styleId="ListParagraphChar">
    <w:name w:val="List Paragraph Char"/>
    <w:link w:val="ListParagraph"/>
    <w:uiPriority w:val="34"/>
    <w:rsid w:val="0070024A"/>
    <w:rPr>
      <w:rFonts w:eastAsia="Times New Roman" w:cs="Times New Roman"/>
      <w:sz w:val="22"/>
      <w:szCs w:val="22"/>
    </w:rPr>
  </w:style>
  <w:style w:type="character" w:customStyle="1" w:styleId="hps">
    <w:name w:val="hps"/>
    <w:rsid w:val="0070024A"/>
  </w:style>
  <w:style w:type="paragraph" w:styleId="HTMLPreformatted">
    <w:name w:val="HTML Preformatted"/>
    <w:link w:val="HTMLPreformattedChar"/>
    <w:qFormat/>
    <w:rsid w:val="00CF33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pPr>
    <w:rPr>
      <w:rFonts w:ascii="Courier New" w:eastAsia="SimSun" w:hAnsi="Courier New" w:cs="Times New Roman"/>
      <w:lang w:eastAsia="zh-CN"/>
    </w:rPr>
  </w:style>
  <w:style w:type="character" w:customStyle="1" w:styleId="HTMLPreformattedChar">
    <w:name w:val="HTML Preformatted Char"/>
    <w:link w:val="HTMLPreformatted"/>
    <w:rsid w:val="00CF3394"/>
    <w:rPr>
      <w:rFonts w:ascii="Courier New" w:eastAsia="SimSun" w:hAnsi="Courier New" w:cs="Times New Roman"/>
      <w:lang w:val="en-US" w:eastAsia="zh-CN" w:bidi="ar-SA"/>
    </w:rPr>
  </w:style>
  <w:style w:type="paragraph" w:customStyle="1" w:styleId="References">
    <w:name w:val="References"/>
    <w:basedOn w:val="Normal"/>
    <w:qFormat/>
    <w:rsid w:val="00CF3394"/>
    <w:pPr>
      <w:ind w:left="240" w:hanging="240"/>
    </w:pPr>
    <w:rPr>
      <w:sz w:val="18"/>
    </w:rPr>
  </w:style>
  <w:style w:type="character" w:styleId="CommentReference">
    <w:name w:val="annotation reference"/>
    <w:uiPriority w:val="99"/>
    <w:semiHidden/>
    <w:unhideWhenUsed/>
    <w:rsid w:val="00273FBE"/>
    <w:rPr>
      <w:sz w:val="16"/>
      <w:szCs w:val="16"/>
    </w:rPr>
  </w:style>
  <w:style w:type="paragraph" w:styleId="CommentText">
    <w:name w:val="annotation text"/>
    <w:basedOn w:val="Normal"/>
    <w:link w:val="CommentTextChar"/>
    <w:uiPriority w:val="99"/>
    <w:unhideWhenUsed/>
    <w:rsid w:val="00273FBE"/>
    <w:pPr>
      <w:spacing w:after="0" w:line="240" w:lineRule="auto"/>
    </w:pPr>
    <w:rPr>
      <w:rFonts w:ascii="Times New Roman" w:hAnsi="Times New Roman" w:cs="Times New Roman"/>
      <w:sz w:val="20"/>
      <w:szCs w:val="20"/>
      <w:lang w:val="en-US"/>
    </w:rPr>
  </w:style>
  <w:style w:type="character" w:customStyle="1" w:styleId="CommentTextChar">
    <w:name w:val="Comment Text Char"/>
    <w:link w:val="CommentText"/>
    <w:uiPriority w:val="99"/>
    <w:rsid w:val="00273FBE"/>
    <w:rPr>
      <w:rFonts w:ascii="Times New Roman" w:eastAsia="Times New Roman" w:hAnsi="Times New Roman" w:cs="Times New Roman"/>
      <w:lang w:val="en-US" w:eastAsia="en-US"/>
    </w:rPr>
  </w:style>
  <w:style w:type="character" w:customStyle="1" w:styleId="yshortcuts">
    <w:name w:val="yshortcuts"/>
    <w:basedOn w:val="DefaultParagraphFont"/>
    <w:rsid w:val="007E706B"/>
  </w:style>
  <w:style w:type="paragraph" w:styleId="NormalWeb">
    <w:name w:val="Normal (Web)"/>
    <w:basedOn w:val="Normal"/>
    <w:uiPriority w:val="99"/>
    <w:unhideWhenUsed/>
    <w:rsid w:val="00603755"/>
    <w:pPr>
      <w:spacing w:before="100" w:beforeAutospacing="1" w:after="100" w:afterAutospacing="1" w:line="240" w:lineRule="auto"/>
    </w:pPr>
    <w:rPr>
      <w:rFonts w:ascii="Times New Roman" w:hAnsi="Times New Roman" w:cs="Times New Roman"/>
      <w:sz w:val="24"/>
      <w:szCs w:val="24"/>
      <w:lang w:val="en-US"/>
    </w:rPr>
  </w:style>
  <w:style w:type="character" w:styleId="Strong">
    <w:name w:val="Strong"/>
    <w:uiPriority w:val="22"/>
    <w:qFormat/>
    <w:rsid w:val="00603755"/>
    <w:rPr>
      <w:b/>
      <w:bCs/>
    </w:rPr>
  </w:style>
  <w:style w:type="character" w:styleId="FollowedHyperlink">
    <w:name w:val="FollowedHyperlink"/>
    <w:uiPriority w:val="99"/>
    <w:semiHidden/>
    <w:unhideWhenUsed/>
    <w:rsid w:val="008B4A1B"/>
    <w:rPr>
      <w:color w:val="800080"/>
      <w:u w:val="single"/>
    </w:rPr>
  </w:style>
  <w:style w:type="character" w:styleId="Emphasis">
    <w:name w:val="Emphasis"/>
    <w:uiPriority w:val="20"/>
    <w:qFormat/>
    <w:rsid w:val="002E0469"/>
    <w:rPr>
      <w:i/>
      <w:iCs/>
    </w:rPr>
  </w:style>
  <w:style w:type="character" w:customStyle="1" w:styleId="value">
    <w:name w:val="value"/>
    <w:rsid w:val="00325ADA"/>
  </w:style>
  <w:style w:type="character" w:customStyle="1" w:styleId="UnresolvedMention1">
    <w:name w:val="Unresolved Mention1"/>
    <w:uiPriority w:val="99"/>
    <w:semiHidden/>
    <w:unhideWhenUsed/>
    <w:rsid w:val="008757E3"/>
    <w:rPr>
      <w:color w:val="605E5C"/>
      <w:shd w:val="clear" w:color="auto" w:fill="E1DFDD"/>
    </w:rPr>
  </w:style>
  <w:style w:type="paragraph" w:customStyle="1" w:styleId="IJASEITTitle">
    <w:name w:val="IJASEIT Title"/>
    <w:basedOn w:val="Normal"/>
    <w:next w:val="Normal"/>
    <w:rsid w:val="00E42695"/>
    <w:pPr>
      <w:adjustRightInd w:val="0"/>
      <w:snapToGrid w:val="0"/>
      <w:spacing w:before="2560" w:after="0" w:line="240" w:lineRule="auto"/>
      <w:jc w:val="center"/>
    </w:pPr>
    <w:rPr>
      <w:rFonts w:ascii="Times New Roman" w:eastAsia="SimSun" w:hAnsi="Times New Roman" w:cs="Times New Roman"/>
      <w:sz w:val="36"/>
      <w:szCs w:val="24"/>
      <w:lang w:val="en-AU" w:eastAsia="zh-CN"/>
    </w:rPr>
  </w:style>
  <w:style w:type="character" w:customStyle="1" w:styleId="Heading1Char">
    <w:name w:val="Heading 1 Char"/>
    <w:basedOn w:val="DefaultParagraphFont"/>
    <w:link w:val="Heading1"/>
    <w:uiPriority w:val="9"/>
    <w:rsid w:val="00206515"/>
    <w:rPr>
      <w:rFonts w:ascii="Times New Roman" w:eastAsia="Times New Roman" w:hAnsi="Times New Roman" w:cs="Times New Roman"/>
      <w:b/>
      <w:bCs/>
      <w:sz w:val="24"/>
      <w:szCs w:val="24"/>
      <w:lang w:val="en-ID"/>
    </w:rPr>
  </w:style>
  <w:style w:type="character" w:customStyle="1" w:styleId="Heading2Char">
    <w:name w:val="Heading 2 Char"/>
    <w:basedOn w:val="DefaultParagraphFont"/>
    <w:link w:val="Heading2"/>
    <w:uiPriority w:val="9"/>
    <w:rsid w:val="00206515"/>
    <w:rPr>
      <w:rFonts w:ascii="Times New Roman" w:eastAsia="Times New Roman" w:hAnsi="Times New Roman" w:cs="Times New Roman"/>
      <w:b/>
      <w:bCs/>
      <w:color w:val="000000"/>
      <w:kern w:val="36"/>
      <w:sz w:val="24"/>
      <w:szCs w:val="24"/>
      <w:lang w:val="id-ID"/>
    </w:rPr>
  </w:style>
  <w:style w:type="character" w:customStyle="1" w:styleId="Heading3Char">
    <w:name w:val="Heading 3 Char"/>
    <w:basedOn w:val="DefaultParagraphFont"/>
    <w:link w:val="Heading3"/>
    <w:uiPriority w:val="9"/>
    <w:rsid w:val="00206515"/>
    <w:rPr>
      <w:rFonts w:ascii="Times New Roman" w:eastAsia="Times New Roman" w:hAnsi="Times New Roman" w:cs="Times New Roman"/>
      <w:b/>
      <w:bCs/>
      <w:color w:val="000000"/>
      <w:sz w:val="24"/>
      <w:szCs w:val="24"/>
      <w:lang w:val="en"/>
    </w:rPr>
  </w:style>
  <w:style w:type="character" w:styleId="UnresolvedMention">
    <w:name w:val="Unresolved Mention"/>
    <w:basedOn w:val="DefaultParagraphFont"/>
    <w:uiPriority w:val="99"/>
    <w:semiHidden/>
    <w:unhideWhenUsed/>
    <w:rsid w:val="006F5B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1980592">
      <w:bodyDiv w:val="1"/>
      <w:marLeft w:val="0"/>
      <w:marRight w:val="0"/>
      <w:marTop w:val="0"/>
      <w:marBottom w:val="0"/>
      <w:divBdr>
        <w:top w:val="none" w:sz="0" w:space="0" w:color="auto"/>
        <w:left w:val="none" w:sz="0" w:space="0" w:color="auto"/>
        <w:bottom w:val="none" w:sz="0" w:space="0" w:color="auto"/>
        <w:right w:val="none" w:sz="0" w:space="0" w:color="auto"/>
      </w:divBdr>
    </w:div>
    <w:div w:id="352728616">
      <w:bodyDiv w:val="1"/>
      <w:marLeft w:val="0"/>
      <w:marRight w:val="0"/>
      <w:marTop w:val="0"/>
      <w:marBottom w:val="0"/>
      <w:divBdr>
        <w:top w:val="none" w:sz="0" w:space="0" w:color="auto"/>
        <w:left w:val="none" w:sz="0" w:space="0" w:color="auto"/>
        <w:bottom w:val="none" w:sz="0" w:space="0" w:color="auto"/>
        <w:right w:val="none" w:sz="0" w:space="0" w:color="auto"/>
      </w:divBdr>
    </w:div>
    <w:div w:id="355741166">
      <w:bodyDiv w:val="1"/>
      <w:marLeft w:val="0"/>
      <w:marRight w:val="0"/>
      <w:marTop w:val="0"/>
      <w:marBottom w:val="0"/>
      <w:divBdr>
        <w:top w:val="none" w:sz="0" w:space="0" w:color="auto"/>
        <w:left w:val="none" w:sz="0" w:space="0" w:color="auto"/>
        <w:bottom w:val="none" w:sz="0" w:space="0" w:color="auto"/>
        <w:right w:val="none" w:sz="0" w:space="0" w:color="auto"/>
      </w:divBdr>
    </w:div>
    <w:div w:id="708920784">
      <w:bodyDiv w:val="1"/>
      <w:marLeft w:val="0"/>
      <w:marRight w:val="0"/>
      <w:marTop w:val="0"/>
      <w:marBottom w:val="0"/>
      <w:divBdr>
        <w:top w:val="none" w:sz="0" w:space="0" w:color="auto"/>
        <w:left w:val="none" w:sz="0" w:space="0" w:color="auto"/>
        <w:bottom w:val="none" w:sz="0" w:space="0" w:color="auto"/>
        <w:right w:val="none" w:sz="0" w:space="0" w:color="auto"/>
      </w:divBdr>
    </w:div>
    <w:div w:id="1725522607">
      <w:bodyDiv w:val="1"/>
      <w:marLeft w:val="0"/>
      <w:marRight w:val="0"/>
      <w:marTop w:val="0"/>
      <w:marBottom w:val="0"/>
      <w:divBdr>
        <w:top w:val="none" w:sz="0" w:space="0" w:color="auto"/>
        <w:left w:val="none" w:sz="0" w:space="0" w:color="auto"/>
        <w:bottom w:val="none" w:sz="0" w:space="0" w:color="auto"/>
        <w:right w:val="none" w:sz="0" w:space="0" w:color="auto"/>
      </w:divBdr>
    </w:div>
    <w:div w:id="2046174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18" Type="http://schemas.openxmlformats.org/officeDocument/2006/relationships/hyperlink" Target="https://doi.org/10.36456/special.vol2.no1.a3888" TargetMode="External"/><Relationship Id="rId26" Type="http://schemas.openxmlformats.org/officeDocument/2006/relationships/hyperlink" Target="https://doi.org/10.1080/1536710X.2017.1372242" TargetMode="External"/><Relationship Id="rId3" Type="http://schemas.openxmlformats.org/officeDocument/2006/relationships/styles" Target="styles.xml"/><Relationship Id="rId21" Type="http://schemas.openxmlformats.org/officeDocument/2006/relationships/hyperlink" Target="https://doi.org/10.1080/01690965.2010.492643"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doi.org/10.1016/j.sbspro.2012.05.301" TargetMode="External"/><Relationship Id="rId25" Type="http://schemas.openxmlformats.org/officeDocument/2006/relationships/hyperlink" Target="https://doi.org/10.1080/02643294.2013.863756" TargetMode="External"/><Relationship Id="rId2" Type="http://schemas.openxmlformats.org/officeDocument/2006/relationships/numbering" Target="numbering.xml"/><Relationship Id="rId16" Type="http://schemas.openxmlformats.org/officeDocument/2006/relationships/hyperlink" Target="%20https://doi.org/10.55849/wp.v1i1.183%20" TargetMode="External"/><Relationship Id="rId20" Type="http://schemas.openxmlformats.org/officeDocument/2006/relationships/hyperlink" Target="https://doi.org/10.1080/2331186X.2023.2258294"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s://doi.org/10.1016/0022-4405(94)90034-5" TargetMode="External"/><Relationship Id="rId5" Type="http://schemas.openxmlformats.org/officeDocument/2006/relationships/webSettings" Target="webSettings.xml"/><Relationship Id="rId15" Type="http://schemas.openxmlformats.org/officeDocument/2006/relationships/hyperlink" Target="https://creativecommons.org/licenses/by-sa/4.0/" TargetMode="External"/><Relationship Id="rId23" Type="http://schemas.openxmlformats.org/officeDocument/2006/relationships/hyperlink" Target="https://doi.org/10.36456/abadimas.v2.i1.a1632" TargetMode="External"/><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yperlink" Target="https://doi.org/10.1108/S0270-401320180000033001" TargetMode="External"/><Relationship Id="rId4" Type="http://schemas.openxmlformats.org/officeDocument/2006/relationships/settings" Target="settings.xml"/><Relationship Id="rId9" Type="http://schemas.openxmlformats.org/officeDocument/2006/relationships/hyperlink" Target="mailto:siiyr56@gmail.com" TargetMode="External"/><Relationship Id="rId14" Type="http://schemas.openxmlformats.org/officeDocument/2006/relationships/hyperlink" Target="https://journal.minangdarussalam.or.id/index.php/jdpe/" TargetMode="External"/><Relationship Id="rId22" Type="http://schemas.openxmlformats.org/officeDocument/2006/relationships/hyperlink" Target="https://doi.org/10.1016/j.jbc.2023.103482" TargetMode="External"/><Relationship Id="rId27"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F34013-2602-4990-8730-11C6DC88A7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12</Pages>
  <Words>12153</Words>
  <Characters>69273</Characters>
  <Application>Microsoft Office Word</Application>
  <DocSecurity>0</DocSecurity>
  <Lines>577</Lines>
  <Paragraphs>162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81264</CharactersWithSpaces>
  <SharedDoc>false</SharedDoc>
  <HLinks>
    <vt:vector size="24" baseType="variant">
      <vt:variant>
        <vt:i4>5177361</vt:i4>
      </vt:variant>
      <vt:variant>
        <vt:i4>9</vt:i4>
      </vt:variant>
      <vt:variant>
        <vt:i4>0</vt:i4>
      </vt:variant>
      <vt:variant>
        <vt:i4>5</vt:i4>
      </vt:variant>
      <vt:variant>
        <vt:lpwstr>https://doi.org/10.25217/ji.v4i2.582</vt:lpwstr>
      </vt:variant>
      <vt:variant>
        <vt:lpwstr/>
      </vt:variant>
      <vt:variant>
        <vt:i4>2228351</vt:i4>
      </vt:variant>
      <vt:variant>
        <vt:i4>6</vt:i4>
      </vt:variant>
      <vt:variant>
        <vt:i4>0</vt:i4>
      </vt:variant>
      <vt:variant>
        <vt:i4>5</vt:i4>
      </vt:variant>
      <vt:variant>
        <vt:lpwstr>https://doi.org/10.25217/igcj.v4i1.1280</vt:lpwstr>
      </vt:variant>
      <vt:variant>
        <vt:lpwstr/>
      </vt:variant>
      <vt:variant>
        <vt:i4>3604606</vt:i4>
      </vt:variant>
      <vt:variant>
        <vt:i4>3</vt:i4>
      </vt:variant>
      <vt:variant>
        <vt:i4>0</vt:i4>
      </vt:variant>
      <vt:variant>
        <vt:i4>5</vt:i4>
      </vt:variant>
      <vt:variant>
        <vt:lpwstr>https://creativecommons.org/licenses/by-sa/4.0/</vt:lpwstr>
      </vt:variant>
      <vt:variant>
        <vt:lpwstr/>
      </vt:variant>
      <vt:variant>
        <vt:i4>3080236</vt:i4>
      </vt:variant>
      <vt:variant>
        <vt:i4>0</vt:i4>
      </vt:variant>
      <vt:variant>
        <vt:i4>0</vt:i4>
      </vt:variant>
      <vt:variant>
        <vt:i4>5</vt:i4>
      </vt:variant>
      <vt:variant>
        <vt:lpwstr>https://journal.minangdarussalam.or.id/index.php/jdpe/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Personal</dc:creator>
  <cp:keywords/>
  <cp:lastModifiedBy>User</cp:lastModifiedBy>
  <cp:revision>4</cp:revision>
  <cp:lastPrinted>2019-12-24T14:28:00Z</cp:lastPrinted>
  <dcterms:created xsi:type="dcterms:W3CDTF">2024-06-26T13:38:00Z</dcterms:created>
  <dcterms:modified xsi:type="dcterms:W3CDTF">2025-06-30T14:38:00Z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zotero-version="5.0.34"&gt;&lt;session id="QtwmicGx"/&gt;&lt;style id="http://www.zotero.org/styles/apa" locale="id-ID" hasBibliography="1" bibliographyStyleHasBeenSet="1"/&gt;&lt;prefs&gt;&lt;pref name="fieldType" value="Field"/&gt;&lt;pref name="automaticJourn</vt:lpwstr>
  </property>
  <property fmtid="{D5CDD505-2E9C-101B-9397-08002B2CF9AE}" pid="3" name="ZOTERO_PREF_2">
    <vt:lpwstr>alAbbreviations" value="true"/&gt;&lt;pref name="delayCitationUpdates" value="true"/&gt;&lt;pref name="dontAskDelayCitationUpdates" value="true"/&gt;&lt;pref name="noteType" value="0"/&gt;&lt;/prefs&gt;&lt;/data&gt;</vt:lpwstr>
  </property>
  <property fmtid="{D5CDD505-2E9C-101B-9397-08002B2CF9AE}" pid="4" name="Mendeley Document_1">
    <vt:lpwstr>True</vt:lpwstr>
  </property>
  <property fmtid="{D5CDD505-2E9C-101B-9397-08002B2CF9AE}" pid="5" name="Mendeley Unique User Id_1">
    <vt:lpwstr>7bf529c2-2aed-32d1-b222-8143b30c0cf1</vt:lpwstr>
  </property>
  <property fmtid="{D5CDD505-2E9C-101B-9397-08002B2CF9AE}" pid="6" name="Mendeley Citation Style_1">
    <vt:lpwstr>http://www.zotero.org/styles/apa</vt:lpwstr>
  </property>
  <property fmtid="{D5CDD505-2E9C-101B-9397-08002B2CF9AE}" pid="7" name="Mendeley Recent Style Id 0_1">
    <vt:lpwstr>http://www.zotero.org/styles/american-medical-association</vt:lpwstr>
  </property>
  <property fmtid="{D5CDD505-2E9C-101B-9397-08002B2CF9AE}" pid="8" name="Mendeley Recent Style Name 0_1">
    <vt:lpwstr>American Medical Association 11th edition</vt:lpwstr>
  </property>
  <property fmtid="{D5CDD505-2E9C-101B-9397-08002B2CF9AE}" pid="9" name="Mendeley Recent Style Id 1_1">
    <vt:lpwstr>http://www.zotero.org/styles/american-political-science-association</vt:lpwstr>
  </property>
  <property fmtid="{D5CDD505-2E9C-101B-9397-08002B2CF9AE}" pid="10" name="Mendeley Recent Style Name 1_1">
    <vt:lpwstr>American Political Science Association</vt:lpwstr>
  </property>
  <property fmtid="{D5CDD505-2E9C-101B-9397-08002B2CF9AE}" pid="11" name="Mendeley Recent Style Id 2_1">
    <vt:lpwstr>http://www.zotero.org/styles/apa</vt:lpwstr>
  </property>
  <property fmtid="{D5CDD505-2E9C-101B-9397-08002B2CF9AE}" pid="12" name="Mendeley Recent Style Name 2_1">
    <vt:lpwstr>American Psychological Association 7th edition</vt:lpwstr>
  </property>
  <property fmtid="{D5CDD505-2E9C-101B-9397-08002B2CF9AE}" pid="13" name="Mendeley Recent Style Id 3_1">
    <vt:lpwstr>http://www.zotero.org/styles/american-sociological-association</vt:lpwstr>
  </property>
  <property fmtid="{D5CDD505-2E9C-101B-9397-08002B2CF9AE}" pid="14" name="Mendeley Recent Style Name 3_1">
    <vt:lpwstr>American Sociological Association 6th/7th edition</vt:lpwstr>
  </property>
  <property fmtid="{D5CDD505-2E9C-101B-9397-08002B2CF9AE}" pid="15" name="Mendeley Recent Style Id 4_1">
    <vt:lpwstr>http://www.zotero.org/styles/chicago-author-date</vt:lpwstr>
  </property>
  <property fmtid="{D5CDD505-2E9C-101B-9397-08002B2CF9AE}" pid="16" name="Mendeley Recent Style Name 4_1">
    <vt:lpwstr>Chicago Manual of Style 17th edition (author-date)</vt:lpwstr>
  </property>
  <property fmtid="{D5CDD505-2E9C-101B-9397-08002B2CF9AE}" pid="17" name="Mendeley Recent Style Id 5_1">
    <vt:lpwstr>http://www.zotero.org/styles/harvard-cite-them-right</vt:lpwstr>
  </property>
  <property fmtid="{D5CDD505-2E9C-101B-9397-08002B2CF9AE}" pid="18" name="Mendeley Recent Style Name 5_1">
    <vt:lpwstr>Cite Them Right 12th edition - Harvard</vt:lpwstr>
  </property>
  <property fmtid="{D5CDD505-2E9C-101B-9397-08002B2CF9AE}" pid="19" name="Mendeley Recent Style Id 6_1">
    <vt:lpwstr>http://www.zotero.org/styles/ieee</vt:lpwstr>
  </property>
  <property fmtid="{D5CDD505-2E9C-101B-9397-08002B2CF9AE}" pid="20" name="Mendeley Recent Style Name 6_1">
    <vt:lpwstr>IEEE</vt:lpwstr>
  </property>
  <property fmtid="{D5CDD505-2E9C-101B-9397-08002B2CF9AE}" pid="21" name="Mendeley Recent Style Id 7_1">
    <vt:lpwstr>http://www.zotero.org/styles/modern-humanities-research-association</vt:lpwstr>
  </property>
  <property fmtid="{D5CDD505-2E9C-101B-9397-08002B2CF9AE}" pid="22" name="Mendeley Recent Style Name 7_1">
    <vt:lpwstr>Modern Humanities Research Association 4th edition (note with bibliography)</vt:lpwstr>
  </property>
  <property fmtid="{D5CDD505-2E9C-101B-9397-08002B2CF9AE}" pid="23" name="Mendeley Recent Style Id 8_1">
    <vt:lpwstr>http://www.zotero.org/styles/modern-language-association</vt:lpwstr>
  </property>
  <property fmtid="{D5CDD505-2E9C-101B-9397-08002B2CF9AE}" pid="24" name="Mendeley Recent Style Name 8_1">
    <vt:lpwstr>Modern Language Association 9th edition</vt:lpwstr>
  </property>
  <property fmtid="{D5CDD505-2E9C-101B-9397-08002B2CF9AE}" pid="25" name="Mendeley Recent Style Id 9_1">
    <vt:lpwstr>http://www.zotero.org/styles/nature</vt:lpwstr>
  </property>
  <property fmtid="{D5CDD505-2E9C-101B-9397-08002B2CF9AE}" pid="26" name="Mendeley Recent Style Name 9_1">
    <vt:lpwstr>Nature</vt:lpwstr>
  </property>
</Properties>
</file>